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3D430" w14:textId="77777777" w:rsidR="00336A81" w:rsidRPr="009B0641" w:rsidRDefault="00336A81" w:rsidP="00336A81">
      <w:pPr>
        <w:spacing w:before="120" w:after="120"/>
        <w:jc w:val="center"/>
        <w:rPr>
          <w:rFonts w:asciiTheme="majorHAnsi" w:hAnsiTheme="majorHAnsi" w:cstheme="majorHAnsi"/>
          <w:b/>
          <w:bCs/>
          <w:sz w:val="36"/>
          <w:szCs w:val="36"/>
        </w:rPr>
      </w:pPr>
      <w:bookmarkStart w:id="0" w:name="_Toc455392959"/>
      <w:bookmarkStart w:id="1" w:name="_Toc470188562"/>
      <w:r w:rsidRPr="009B0641">
        <w:rPr>
          <w:rFonts w:asciiTheme="majorHAnsi" w:hAnsiTheme="majorHAnsi" w:cstheme="majorHAnsi"/>
          <w:b/>
          <w:bCs/>
          <w:sz w:val="36"/>
          <w:szCs w:val="36"/>
        </w:rPr>
        <w:t>POLITECNICO DI BARI</w:t>
      </w:r>
    </w:p>
    <w:p w14:paraId="3AF01D37" w14:textId="77777777" w:rsidR="00336A81" w:rsidRPr="009B0641" w:rsidRDefault="00336A81" w:rsidP="00336A81">
      <w:pPr>
        <w:spacing w:before="120" w:after="120"/>
        <w:jc w:val="center"/>
        <w:rPr>
          <w:rFonts w:asciiTheme="majorHAnsi" w:hAnsiTheme="majorHAnsi" w:cstheme="majorHAnsi"/>
          <w:b/>
          <w:bCs/>
          <w:color w:val="002060"/>
          <w:sz w:val="36"/>
          <w:szCs w:val="36"/>
        </w:rPr>
      </w:pPr>
    </w:p>
    <w:p w14:paraId="289D907D" w14:textId="77777777" w:rsidR="00336A81" w:rsidRPr="009B0641" w:rsidRDefault="00336A81" w:rsidP="00336A81">
      <w:pPr>
        <w:spacing w:before="120" w:after="120"/>
        <w:jc w:val="center"/>
        <w:rPr>
          <w:rFonts w:asciiTheme="majorHAnsi" w:hAnsiTheme="majorHAnsi" w:cstheme="majorHAnsi"/>
          <w:b/>
          <w:bCs/>
          <w:color w:val="002060"/>
          <w:sz w:val="36"/>
          <w:szCs w:val="36"/>
        </w:rPr>
      </w:pPr>
    </w:p>
    <w:p w14:paraId="3FBCC627" w14:textId="77777777" w:rsidR="00336A81" w:rsidRPr="009B0641" w:rsidRDefault="00336A81" w:rsidP="00336A81">
      <w:pPr>
        <w:spacing w:before="120" w:after="120"/>
        <w:jc w:val="center"/>
        <w:rPr>
          <w:rFonts w:asciiTheme="majorHAnsi" w:hAnsiTheme="majorHAnsi" w:cstheme="majorHAnsi"/>
          <w:b/>
          <w:bCs/>
          <w:color w:val="002060"/>
          <w:sz w:val="36"/>
          <w:szCs w:val="36"/>
        </w:rPr>
      </w:pPr>
      <w:r w:rsidRPr="009B0641">
        <w:rPr>
          <w:rFonts w:asciiTheme="majorHAnsi" w:hAnsiTheme="majorHAnsi" w:cstheme="majorHAnsi"/>
          <w:noProof/>
        </w:rPr>
        <w:drawing>
          <wp:inline distT="0" distB="0" distL="0" distR="0" wp14:anchorId="4F1AAE53" wp14:editId="4D9E7ABF">
            <wp:extent cx="3768783" cy="3566160"/>
            <wp:effectExtent l="0" t="0" r="317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70311" cy="3567606"/>
                    </a:xfrm>
                    <a:prstGeom prst="rect">
                      <a:avLst/>
                    </a:prstGeom>
                  </pic:spPr>
                </pic:pic>
              </a:graphicData>
            </a:graphic>
          </wp:inline>
        </w:drawing>
      </w:r>
    </w:p>
    <w:p w14:paraId="480AAF98" w14:textId="77777777" w:rsidR="00336A81" w:rsidRPr="009B0641" w:rsidRDefault="00336A81" w:rsidP="00336A81">
      <w:pPr>
        <w:rPr>
          <w:rFonts w:asciiTheme="majorHAnsi" w:hAnsiTheme="majorHAnsi" w:cstheme="majorHAnsi"/>
          <w:b/>
          <w:bCs/>
          <w:color w:val="003366"/>
          <w:sz w:val="56"/>
          <w:szCs w:val="56"/>
        </w:rPr>
      </w:pPr>
    </w:p>
    <w:p w14:paraId="5CFF237F" w14:textId="77777777" w:rsidR="00336A81" w:rsidRPr="009B0641" w:rsidRDefault="00336A81" w:rsidP="00336A81">
      <w:pPr>
        <w:rPr>
          <w:rFonts w:asciiTheme="majorHAnsi" w:hAnsiTheme="majorHAnsi" w:cstheme="majorHAnsi"/>
          <w:b/>
          <w:bCs/>
          <w:color w:val="003366"/>
          <w:sz w:val="56"/>
          <w:szCs w:val="56"/>
        </w:rPr>
      </w:pPr>
    </w:p>
    <w:p w14:paraId="4301B1B4" w14:textId="77777777" w:rsidR="00336A81" w:rsidRPr="009B0641" w:rsidRDefault="00336A81" w:rsidP="00336A81">
      <w:pPr>
        <w:jc w:val="center"/>
        <w:rPr>
          <w:rFonts w:asciiTheme="majorHAnsi" w:hAnsiTheme="majorHAnsi" w:cstheme="majorHAnsi"/>
          <w:b/>
          <w:bCs/>
          <w:sz w:val="56"/>
          <w:szCs w:val="56"/>
        </w:rPr>
      </w:pPr>
      <w:r w:rsidRPr="009B0641">
        <w:rPr>
          <w:rFonts w:asciiTheme="majorHAnsi" w:hAnsiTheme="majorHAnsi" w:cstheme="majorHAnsi"/>
          <w:b/>
          <w:bCs/>
          <w:sz w:val="56"/>
          <w:szCs w:val="56"/>
        </w:rPr>
        <w:t>Rapporto di Riesame Annuale</w:t>
      </w:r>
      <w:r w:rsidR="001F1D9F" w:rsidRPr="009B0641">
        <w:rPr>
          <w:rFonts w:asciiTheme="majorHAnsi" w:hAnsiTheme="majorHAnsi" w:cstheme="majorHAnsi"/>
          <w:b/>
          <w:bCs/>
          <w:sz w:val="56"/>
          <w:szCs w:val="56"/>
        </w:rPr>
        <w:t xml:space="preserve"> Interno</w:t>
      </w:r>
    </w:p>
    <w:p w14:paraId="330B15D1" w14:textId="335674A0" w:rsidR="00336A81" w:rsidRDefault="00336A81" w:rsidP="00336A81">
      <w:pPr>
        <w:jc w:val="center"/>
        <w:rPr>
          <w:rFonts w:asciiTheme="majorHAnsi" w:hAnsiTheme="majorHAnsi" w:cstheme="majorHAnsi"/>
          <w:b/>
          <w:bCs/>
          <w:sz w:val="56"/>
          <w:szCs w:val="56"/>
        </w:rPr>
      </w:pPr>
      <w:r w:rsidRPr="009B0641">
        <w:rPr>
          <w:rFonts w:asciiTheme="majorHAnsi" w:hAnsiTheme="majorHAnsi" w:cstheme="majorHAnsi"/>
          <w:b/>
          <w:bCs/>
          <w:sz w:val="56"/>
          <w:szCs w:val="56"/>
        </w:rPr>
        <w:t>del Corso di Studio</w:t>
      </w:r>
      <w:r w:rsidR="00650844" w:rsidRPr="009B0641">
        <w:rPr>
          <w:rFonts w:asciiTheme="majorHAnsi" w:hAnsiTheme="majorHAnsi" w:cstheme="majorHAnsi"/>
          <w:b/>
          <w:bCs/>
          <w:sz w:val="56"/>
          <w:szCs w:val="56"/>
        </w:rPr>
        <w:t xml:space="preserve"> (</w:t>
      </w:r>
      <w:proofErr w:type="spellStart"/>
      <w:r w:rsidR="00650844" w:rsidRPr="009B0641">
        <w:rPr>
          <w:rFonts w:asciiTheme="majorHAnsi" w:hAnsiTheme="majorHAnsi" w:cstheme="majorHAnsi"/>
          <w:b/>
          <w:bCs/>
          <w:sz w:val="56"/>
          <w:szCs w:val="56"/>
        </w:rPr>
        <w:t>RRAi</w:t>
      </w:r>
      <w:proofErr w:type="spellEnd"/>
      <w:r w:rsidR="00650844" w:rsidRPr="009B0641">
        <w:rPr>
          <w:rFonts w:asciiTheme="majorHAnsi" w:hAnsiTheme="majorHAnsi" w:cstheme="majorHAnsi"/>
          <w:b/>
          <w:bCs/>
          <w:sz w:val="56"/>
          <w:szCs w:val="56"/>
        </w:rPr>
        <w:t>)</w:t>
      </w:r>
    </w:p>
    <w:p w14:paraId="16C4E54F" w14:textId="26D5A579" w:rsidR="00163D5A" w:rsidRPr="009B0641" w:rsidRDefault="00163D5A" w:rsidP="00336A81">
      <w:pPr>
        <w:jc w:val="center"/>
        <w:rPr>
          <w:rFonts w:asciiTheme="majorHAnsi" w:hAnsiTheme="majorHAnsi" w:cstheme="majorHAnsi"/>
          <w:b/>
          <w:bCs/>
          <w:sz w:val="56"/>
          <w:szCs w:val="56"/>
        </w:rPr>
      </w:pPr>
      <w:r>
        <w:rPr>
          <w:rFonts w:asciiTheme="majorHAnsi" w:hAnsiTheme="majorHAnsi" w:cstheme="majorHAnsi"/>
          <w:b/>
          <w:bCs/>
          <w:sz w:val="56"/>
          <w:szCs w:val="56"/>
        </w:rPr>
        <w:t>2020</w:t>
      </w:r>
    </w:p>
    <w:p w14:paraId="7325EB65" w14:textId="77777777" w:rsidR="00336A81" w:rsidRPr="009B0641" w:rsidRDefault="00336A81" w:rsidP="00336A81">
      <w:pPr>
        <w:jc w:val="center"/>
        <w:rPr>
          <w:rFonts w:asciiTheme="majorHAnsi" w:hAnsiTheme="majorHAnsi" w:cstheme="majorHAnsi"/>
          <w:b/>
          <w:color w:val="003399"/>
          <w:sz w:val="24"/>
          <w:szCs w:val="24"/>
        </w:rPr>
      </w:pPr>
    </w:p>
    <w:p w14:paraId="10C46892" w14:textId="77777777" w:rsidR="00336A81" w:rsidRPr="009B0641" w:rsidRDefault="00336A81" w:rsidP="00336A81">
      <w:pPr>
        <w:jc w:val="center"/>
        <w:rPr>
          <w:rFonts w:asciiTheme="majorHAnsi" w:hAnsiTheme="majorHAnsi" w:cstheme="majorHAnsi"/>
        </w:rPr>
        <w:sectPr w:rsidR="00336A81" w:rsidRPr="009B0641" w:rsidSect="0083736F">
          <w:headerReference w:type="default" r:id="rId12"/>
          <w:footerReference w:type="default" r:id="rId13"/>
          <w:pgSz w:w="11906" w:h="16838"/>
          <w:pgMar w:top="1417" w:right="1134" w:bottom="1134" w:left="1134" w:header="708" w:footer="708" w:gutter="0"/>
          <w:cols w:space="708"/>
          <w:titlePg/>
          <w:docGrid w:linePitch="360"/>
        </w:sectPr>
      </w:pPr>
    </w:p>
    <w:p w14:paraId="59EC6BA6" w14:textId="77777777" w:rsidR="00336A81" w:rsidRPr="009B0641" w:rsidRDefault="00336A81" w:rsidP="00336A81">
      <w:pPr>
        <w:jc w:val="center"/>
        <w:rPr>
          <w:rFonts w:asciiTheme="majorHAnsi" w:hAnsiTheme="majorHAnsi" w:cstheme="majorHAnsi"/>
          <w:b/>
          <w:sz w:val="24"/>
          <w:szCs w:val="24"/>
        </w:rPr>
      </w:pPr>
      <w:r w:rsidRPr="009B0641">
        <w:rPr>
          <w:rFonts w:asciiTheme="majorHAnsi" w:hAnsiTheme="majorHAnsi" w:cstheme="majorHAnsi"/>
          <w:b/>
          <w:sz w:val="24"/>
          <w:szCs w:val="24"/>
        </w:rPr>
        <w:lastRenderedPageBreak/>
        <w:t>Rapporto di Riesame Annuale</w:t>
      </w:r>
      <w:r w:rsidR="001F1D9F" w:rsidRPr="009B0641">
        <w:rPr>
          <w:rFonts w:asciiTheme="majorHAnsi" w:hAnsiTheme="majorHAnsi" w:cstheme="majorHAnsi"/>
          <w:b/>
          <w:sz w:val="24"/>
          <w:szCs w:val="24"/>
        </w:rPr>
        <w:t xml:space="preserve"> Interno</w:t>
      </w:r>
    </w:p>
    <w:p w14:paraId="5DEAAB80" w14:textId="77777777" w:rsidR="00336A81" w:rsidRPr="009B0641" w:rsidRDefault="00336A81" w:rsidP="00336A81">
      <w:pPr>
        <w:jc w:val="center"/>
        <w:rPr>
          <w:rFonts w:asciiTheme="majorHAnsi" w:hAnsiTheme="majorHAnsi" w:cstheme="majorHAnsi"/>
          <w:b/>
          <w:sz w:val="24"/>
          <w:szCs w:val="24"/>
        </w:rPr>
      </w:pPr>
      <w:r w:rsidRPr="009B0641">
        <w:rPr>
          <w:rFonts w:asciiTheme="majorHAnsi" w:hAnsiTheme="majorHAnsi" w:cstheme="majorHAnsi"/>
          <w:b/>
          <w:sz w:val="24"/>
          <w:szCs w:val="24"/>
        </w:rPr>
        <w:t>Indicazioni operative</w:t>
      </w:r>
    </w:p>
    <w:p w14:paraId="0EC2326F" w14:textId="57256AFD" w:rsidR="00336A81" w:rsidRPr="009B0641" w:rsidRDefault="00336A81" w:rsidP="00336A81">
      <w:pPr>
        <w:spacing w:beforeAutospacing="1" w:after="100" w:afterAutospacing="1" w:line="240" w:lineRule="auto"/>
        <w:jc w:val="both"/>
        <w:rPr>
          <w:rFonts w:asciiTheme="majorHAnsi" w:eastAsia="Times New Roman" w:hAnsiTheme="majorHAnsi" w:cstheme="majorHAnsi"/>
          <w:sz w:val="22"/>
          <w:szCs w:val="22"/>
          <w:lang w:eastAsia="it-IT"/>
        </w:rPr>
      </w:pPr>
      <w:r w:rsidRPr="009B0641">
        <w:rPr>
          <w:rFonts w:asciiTheme="majorHAnsi" w:eastAsia="Times New Roman" w:hAnsiTheme="majorHAnsi" w:cstheme="majorHAnsi"/>
          <w:sz w:val="22"/>
          <w:szCs w:val="22"/>
          <w:lang w:eastAsia="it-IT"/>
        </w:rPr>
        <w:t>Il Rapporto di Riesame Annuale</w:t>
      </w:r>
      <w:r w:rsidR="006E67EB" w:rsidRPr="009B0641">
        <w:rPr>
          <w:rFonts w:asciiTheme="majorHAnsi" w:eastAsia="Times New Roman" w:hAnsiTheme="majorHAnsi" w:cstheme="majorHAnsi"/>
          <w:sz w:val="22"/>
          <w:szCs w:val="22"/>
          <w:lang w:eastAsia="it-IT"/>
        </w:rPr>
        <w:t xml:space="preserve"> </w:t>
      </w:r>
      <w:r w:rsidR="001F1D9F" w:rsidRPr="009B0641">
        <w:rPr>
          <w:rFonts w:asciiTheme="majorHAnsi" w:eastAsia="Times New Roman" w:hAnsiTheme="majorHAnsi" w:cstheme="majorHAnsi"/>
          <w:sz w:val="22"/>
          <w:szCs w:val="22"/>
          <w:lang w:eastAsia="it-IT"/>
        </w:rPr>
        <w:t>i</w:t>
      </w:r>
      <w:r w:rsidR="00106855" w:rsidRPr="009B0641">
        <w:rPr>
          <w:rFonts w:asciiTheme="majorHAnsi" w:eastAsia="Times New Roman" w:hAnsiTheme="majorHAnsi" w:cstheme="majorHAnsi"/>
          <w:sz w:val="22"/>
          <w:szCs w:val="22"/>
          <w:lang w:eastAsia="it-IT"/>
        </w:rPr>
        <w:t xml:space="preserve">nterno </w:t>
      </w:r>
      <w:r w:rsidR="006E67EB" w:rsidRPr="009B0641">
        <w:rPr>
          <w:rFonts w:asciiTheme="majorHAnsi" w:eastAsia="Times New Roman" w:hAnsiTheme="majorHAnsi" w:cstheme="majorHAnsi"/>
          <w:sz w:val="22"/>
          <w:szCs w:val="22"/>
          <w:lang w:eastAsia="it-IT"/>
        </w:rPr>
        <w:t>(</w:t>
      </w:r>
      <w:proofErr w:type="spellStart"/>
      <w:r w:rsidR="006E67EB" w:rsidRPr="009B0641">
        <w:rPr>
          <w:rFonts w:asciiTheme="majorHAnsi" w:eastAsia="Times New Roman" w:hAnsiTheme="majorHAnsi" w:cstheme="majorHAnsi"/>
          <w:sz w:val="22"/>
          <w:szCs w:val="22"/>
          <w:lang w:eastAsia="it-IT"/>
        </w:rPr>
        <w:t>RRA</w:t>
      </w:r>
      <w:r w:rsidR="00106855" w:rsidRPr="009B0641">
        <w:rPr>
          <w:rFonts w:asciiTheme="majorHAnsi" w:eastAsia="Times New Roman" w:hAnsiTheme="majorHAnsi" w:cstheme="majorHAnsi"/>
          <w:sz w:val="22"/>
          <w:szCs w:val="22"/>
          <w:lang w:eastAsia="it-IT"/>
        </w:rPr>
        <w:t>i</w:t>
      </w:r>
      <w:proofErr w:type="spellEnd"/>
      <w:r w:rsidR="006E67EB" w:rsidRPr="009B0641">
        <w:rPr>
          <w:rFonts w:asciiTheme="majorHAnsi" w:eastAsia="Times New Roman" w:hAnsiTheme="majorHAnsi" w:cstheme="majorHAnsi"/>
          <w:sz w:val="22"/>
          <w:szCs w:val="22"/>
          <w:lang w:eastAsia="it-IT"/>
        </w:rPr>
        <w:t>)</w:t>
      </w:r>
      <w:r w:rsidRPr="009B0641">
        <w:rPr>
          <w:rFonts w:asciiTheme="majorHAnsi" w:eastAsia="Times New Roman" w:hAnsiTheme="majorHAnsi" w:cstheme="majorHAnsi"/>
          <w:sz w:val="22"/>
          <w:szCs w:val="22"/>
          <w:lang w:eastAsia="it-IT"/>
        </w:rPr>
        <w:t xml:space="preserve"> rappresenta una </w:t>
      </w:r>
      <w:r w:rsidR="00AE24AC" w:rsidRPr="009B0641">
        <w:rPr>
          <w:rFonts w:asciiTheme="majorHAnsi" w:eastAsia="Times New Roman" w:hAnsiTheme="majorHAnsi" w:cstheme="majorHAnsi"/>
          <w:sz w:val="22"/>
          <w:szCs w:val="22"/>
          <w:lang w:eastAsia="it-IT"/>
        </w:rPr>
        <w:t>Buona Pratica</w:t>
      </w:r>
      <w:r w:rsidRPr="009B0641">
        <w:rPr>
          <w:rFonts w:asciiTheme="majorHAnsi" w:eastAsia="Times New Roman" w:hAnsiTheme="majorHAnsi" w:cstheme="majorHAnsi"/>
          <w:sz w:val="22"/>
          <w:szCs w:val="22"/>
          <w:lang w:eastAsia="it-IT"/>
        </w:rPr>
        <w:t xml:space="preserve"> di Assicurazione della Qualità </w:t>
      </w:r>
      <w:r w:rsidR="00A86ABE" w:rsidRPr="009B0641">
        <w:rPr>
          <w:rFonts w:asciiTheme="majorHAnsi" w:eastAsia="Times New Roman" w:hAnsiTheme="majorHAnsi" w:cstheme="majorHAnsi"/>
          <w:sz w:val="22"/>
          <w:szCs w:val="22"/>
          <w:lang w:eastAsia="it-IT"/>
        </w:rPr>
        <w:t>introdotta</w:t>
      </w:r>
      <w:r w:rsidRPr="009B0641">
        <w:rPr>
          <w:rFonts w:asciiTheme="majorHAnsi" w:eastAsia="Times New Roman" w:hAnsiTheme="majorHAnsi" w:cstheme="majorHAnsi"/>
          <w:sz w:val="22"/>
          <w:szCs w:val="22"/>
          <w:lang w:eastAsia="it-IT"/>
        </w:rPr>
        <w:t xml:space="preserve"> dal Presidio di Qualità di Ateneo al fine di fornire ai Corsi di </w:t>
      </w:r>
      <w:r w:rsidR="002D40E4" w:rsidRPr="009B0641">
        <w:rPr>
          <w:rFonts w:asciiTheme="majorHAnsi" w:eastAsia="Times New Roman" w:hAnsiTheme="majorHAnsi" w:cstheme="majorHAnsi"/>
          <w:sz w:val="22"/>
          <w:szCs w:val="22"/>
          <w:lang w:eastAsia="it-IT"/>
        </w:rPr>
        <w:t>S</w:t>
      </w:r>
      <w:r w:rsidRPr="009B0641">
        <w:rPr>
          <w:rFonts w:asciiTheme="majorHAnsi" w:eastAsia="Times New Roman" w:hAnsiTheme="majorHAnsi" w:cstheme="majorHAnsi"/>
          <w:sz w:val="22"/>
          <w:szCs w:val="22"/>
          <w:lang w:eastAsia="it-IT"/>
        </w:rPr>
        <w:t xml:space="preserve">tudio (CdS) uno strumento </w:t>
      </w:r>
      <w:r w:rsidR="002D40E4" w:rsidRPr="009B0641">
        <w:rPr>
          <w:rFonts w:asciiTheme="majorHAnsi" w:eastAsia="Times New Roman" w:hAnsiTheme="majorHAnsi" w:cstheme="majorHAnsi"/>
          <w:sz w:val="22"/>
          <w:szCs w:val="22"/>
          <w:lang w:eastAsia="it-IT"/>
        </w:rPr>
        <w:t>di Autovalutazione e Monitoraggio di dettaglio, a partire dalla Scheda di Monitoraggio Annuale (SMA) redatta secondo le indicazioni ANVUR</w:t>
      </w:r>
      <w:r w:rsidR="006E67EB" w:rsidRPr="009B0641">
        <w:rPr>
          <w:rFonts w:asciiTheme="majorHAnsi" w:eastAsia="Times New Roman" w:hAnsiTheme="majorHAnsi" w:cstheme="majorHAnsi"/>
          <w:sz w:val="22"/>
          <w:szCs w:val="22"/>
          <w:lang w:eastAsia="it-IT"/>
        </w:rPr>
        <w:t xml:space="preserve">, nel periodo riferito al ciclo tra la redazione del Rapporto di Riesame Ciclico. </w:t>
      </w:r>
    </w:p>
    <w:p w14:paraId="4B157323" w14:textId="78A19555" w:rsidR="006E67EB" w:rsidRPr="009B0641" w:rsidRDefault="006E67EB" w:rsidP="00336A81">
      <w:pPr>
        <w:spacing w:beforeAutospacing="1" w:after="100" w:afterAutospacing="1" w:line="240" w:lineRule="auto"/>
        <w:jc w:val="both"/>
        <w:rPr>
          <w:rFonts w:asciiTheme="majorHAnsi" w:eastAsia="Times New Roman" w:hAnsiTheme="majorHAnsi" w:cstheme="majorHAnsi"/>
          <w:sz w:val="22"/>
          <w:szCs w:val="22"/>
          <w:lang w:eastAsia="it-IT"/>
        </w:rPr>
      </w:pPr>
      <w:r w:rsidRPr="009B0641">
        <w:rPr>
          <w:rFonts w:asciiTheme="majorHAnsi" w:eastAsia="Times New Roman" w:hAnsiTheme="majorHAnsi" w:cstheme="majorHAnsi"/>
          <w:sz w:val="22"/>
          <w:szCs w:val="22"/>
          <w:lang w:eastAsia="it-IT"/>
        </w:rPr>
        <w:t xml:space="preserve">In tal senso, il Rapporto di Riesame Annuale </w:t>
      </w:r>
      <w:r w:rsidR="001F1D9F" w:rsidRPr="009B0641">
        <w:rPr>
          <w:rFonts w:asciiTheme="majorHAnsi" w:eastAsia="Times New Roman" w:hAnsiTheme="majorHAnsi" w:cstheme="majorHAnsi"/>
          <w:sz w:val="22"/>
          <w:szCs w:val="22"/>
          <w:lang w:eastAsia="it-IT"/>
        </w:rPr>
        <w:t xml:space="preserve">interno </w:t>
      </w:r>
      <w:r w:rsidRPr="009B0641">
        <w:rPr>
          <w:rFonts w:asciiTheme="majorHAnsi" w:eastAsia="Times New Roman" w:hAnsiTheme="majorHAnsi" w:cstheme="majorHAnsi"/>
          <w:sz w:val="22"/>
          <w:szCs w:val="22"/>
          <w:lang w:eastAsia="it-IT"/>
        </w:rPr>
        <w:t>riprende i contenuti della SMA e dettaglia nello specifico le azioni di miglioramento da intraprendere con riferimento ad indicatori critici evidenziati dal CdS nella SMA, nonché dalla Commissione Paritetica nella sua relazione</w:t>
      </w:r>
      <w:r w:rsidR="00A86ABE" w:rsidRPr="009B0641">
        <w:rPr>
          <w:rFonts w:asciiTheme="majorHAnsi" w:eastAsia="Times New Roman" w:hAnsiTheme="majorHAnsi" w:cstheme="majorHAnsi"/>
          <w:sz w:val="22"/>
          <w:szCs w:val="22"/>
          <w:lang w:eastAsia="it-IT"/>
        </w:rPr>
        <w:t>,</w:t>
      </w:r>
      <w:r w:rsidRPr="009B0641">
        <w:rPr>
          <w:rFonts w:asciiTheme="majorHAnsi" w:eastAsia="Times New Roman" w:hAnsiTheme="majorHAnsi" w:cstheme="majorHAnsi"/>
          <w:sz w:val="22"/>
          <w:szCs w:val="22"/>
          <w:lang w:eastAsia="it-IT"/>
        </w:rPr>
        <w:t xml:space="preserve"> </w:t>
      </w:r>
      <w:r w:rsidR="0059487A" w:rsidRPr="009B0641">
        <w:rPr>
          <w:rFonts w:asciiTheme="majorHAnsi" w:eastAsia="Times New Roman" w:hAnsiTheme="majorHAnsi" w:cstheme="majorHAnsi"/>
          <w:sz w:val="22"/>
          <w:szCs w:val="22"/>
          <w:lang w:eastAsia="it-IT"/>
        </w:rPr>
        <w:t xml:space="preserve">e dagli esiti della rilevazione delle OPIS, </w:t>
      </w:r>
      <w:r w:rsidRPr="009B0641">
        <w:rPr>
          <w:rFonts w:asciiTheme="majorHAnsi" w:eastAsia="Times New Roman" w:hAnsiTheme="majorHAnsi" w:cstheme="majorHAnsi"/>
          <w:sz w:val="22"/>
          <w:szCs w:val="22"/>
          <w:lang w:eastAsia="it-IT"/>
        </w:rPr>
        <w:t>risolvibili a livello di CdS.</w:t>
      </w:r>
    </w:p>
    <w:p w14:paraId="10EEE301" w14:textId="31DA9F8B" w:rsidR="00A86ABE" w:rsidRPr="009B0641" w:rsidRDefault="00A86ABE" w:rsidP="00336A81">
      <w:pPr>
        <w:spacing w:beforeAutospacing="1" w:after="100" w:afterAutospacing="1" w:line="240" w:lineRule="auto"/>
        <w:jc w:val="both"/>
        <w:rPr>
          <w:rFonts w:asciiTheme="majorHAnsi" w:eastAsia="Times New Roman" w:hAnsiTheme="majorHAnsi" w:cstheme="majorHAnsi"/>
          <w:sz w:val="22"/>
          <w:szCs w:val="22"/>
          <w:lang w:eastAsia="it-IT"/>
        </w:rPr>
      </w:pPr>
      <w:r w:rsidRPr="009B0641">
        <w:rPr>
          <w:rFonts w:asciiTheme="majorHAnsi" w:eastAsia="Times New Roman" w:hAnsiTheme="majorHAnsi" w:cstheme="majorHAnsi"/>
          <w:sz w:val="22"/>
          <w:szCs w:val="22"/>
          <w:lang w:eastAsia="it-IT"/>
        </w:rPr>
        <w:t xml:space="preserve">Il Rapporto di Riesame Annuale </w:t>
      </w:r>
      <w:r w:rsidR="001F1D9F" w:rsidRPr="009B0641">
        <w:rPr>
          <w:rFonts w:asciiTheme="majorHAnsi" w:eastAsia="Times New Roman" w:hAnsiTheme="majorHAnsi" w:cstheme="majorHAnsi"/>
          <w:sz w:val="22"/>
          <w:szCs w:val="22"/>
          <w:lang w:eastAsia="it-IT"/>
        </w:rPr>
        <w:t xml:space="preserve">interno </w:t>
      </w:r>
      <w:r w:rsidRPr="009B0641">
        <w:rPr>
          <w:rFonts w:asciiTheme="majorHAnsi" w:eastAsia="Times New Roman" w:hAnsiTheme="majorHAnsi" w:cstheme="majorHAnsi"/>
          <w:sz w:val="22"/>
          <w:szCs w:val="22"/>
          <w:lang w:eastAsia="it-IT"/>
        </w:rPr>
        <w:t>si configura, anche in relazione alla sua articolazione, quale documento intermedio di Autovalutazione e Monitoraggio in vista della redazione del Rapporto di Riesame Ciclico</w:t>
      </w:r>
      <w:r w:rsidR="0059487A" w:rsidRPr="009B0641">
        <w:rPr>
          <w:rFonts w:asciiTheme="majorHAnsi" w:eastAsia="Times New Roman" w:hAnsiTheme="majorHAnsi" w:cstheme="majorHAnsi"/>
          <w:sz w:val="22"/>
          <w:szCs w:val="22"/>
          <w:lang w:eastAsia="it-IT"/>
        </w:rPr>
        <w:t xml:space="preserve">, nonché per una eventuale revisione del Corso (modifica </w:t>
      </w:r>
      <w:r w:rsidR="00CE726B" w:rsidRPr="009B0641">
        <w:rPr>
          <w:rFonts w:asciiTheme="majorHAnsi" w:eastAsia="Times New Roman" w:hAnsiTheme="majorHAnsi" w:cstheme="majorHAnsi"/>
          <w:sz w:val="22"/>
          <w:szCs w:val="22"/>
          <w:lang w:eastAsia="it-IT"/>
        </w:rPr>
        <w:t xml:space="preserve">ordinamentale, attivazione/disattivazione di </w:t>
      </w:r>
      <w:proofErr w:type="spellStart"/>
      <w:r w:rsidR="00CE726B" w:rsidRPr="009B0641">
        <w:rPr>
          <w:rFonts w:asciiTheme="majorHAnsi" w:eastAsia="Times New Roman" w:hAnsiTheme="majorHAnsi" w:cstheme="majorHAnsi"/>
          <w:sz w:val="22"/>
          <w:szCs w:val="22"/>
          <w:lang w:eastAsia="it-IT"/>
        </w:rPr>
        <w:t>cirrucula</w:t>
      </w:r>
      <w:proofErr w:type="spellEnd"/>
      <w:r w:rsidR="00CE726B" w:rsidRPr="009B0641">
        <w:rPr>
          <w:rFonts w:asciiTheme="majorHAnsi" w:eastAsia="Times New Roman" w:hAnsiTheme="majorHAnsi" w:cstheme="majorHAnsi"/>
          <w:sz w:val="22"/>
          <w:szCs w:val="22"/>
          <w:lang w:eastAsia="it-IT"/>
        </w:rPr>
        <w:t xml:space="preserve">, revisione </w:t>
      </w:r>
      <w:r w:rsidR="0060053E" w:rsidRPr="009B0641">
        <w:rPr>
          <w:rFonts w:asciiTheme="majorHAnsi" w:eastAsia="Times New Roman" w:hAnsiTheme="majorHAnsi" w:cstheme="majorHAnsi"/>
          <w:sz w:val="22"/>
          <w:szCs w:val="22"/>
          <w:lang w:eastAsia="it-IT"/>
        </w:rPr>
        <w:t xml:space="preserve">e aggiornamento </w:t>
      </w:r>
      <w:r w:rsidR="00CE726B" w:rsidRPr="009B0641">
        <w:rPr>
          <w:rFonts w:asciiTheme="majorHAnsi" w:eastAsia="Times New Roman" w:hAnsiTheme="majorHAnsi" w:cstheme="majorHAnsi"/>
          <w:sz w:val="22"/>
          <w:szCs w:val="22"/>
          <w:lang w:eastAsia="it-IT"/>
        </w:rPr>
        <w:t>profili professionali</w:t>
      </w:r>
      <w:r w:rsidR="0060053E" w:rsidRPr="009B0641">
        <w:rPr>
          <w:rFonts w:asciiTheme="majorHAnsi" w:eastAsia="Times New Roman" w:hAnsiTheme="majorHAnsi" w:cstheme="majorHAnsi"/>
          <w:sz w:val="22"/>
          <w:szCs w:val="22"/>
          <w:lang w:eastAsia="it-IT"/>
        </w:rPr>
        <w:t xml:space="preserve">, </w:t>
      </w:r>
      <w:proofErr w:type="spellStart"/>
      <w:r w:rsidR="0060053E" w:rsidRPr="009B0641">
        <w:rPr>
          <w:rFonts w:asciiTheme="majorHAnsi" w:eastAsia="Times New Roman" w:hAnsiTheme="majorHAnsi" w:cstheme="majorHAnsi"/>
          <w:sz w:val="22"/>
          <w:szCs w:val="22"/>
          <w:lang w:eastAsia="it-IT"/>
        </w:rPr>
        <w:t>ecc</w:t>
      </w:r>
      <w:proofErr w:type="spellEnd"/>
      <w:r w:rsidR="0060053E" w:rsidRPr="009B0641">
        <w:rPr>
          <w:rFonts w:asciiTheme="majorHAnsi" w:eastAsia="Times New Roman" w:hAnsiTheme="majorHAnsi" w:cstheme="majorHAnsi"/>
          <w:sz w:val="22"/>
          <w:szCs w:val="22"/>
          <w:lang w:eastAsia="it-IT"/>
        </w:rPr>
        <w:t>)</w:t>
      </w:r>
      <w:r w:rsidRPr="009B0641">
        <w:rPr>
          <w:rFonts w:asciiTheme="majorHAnsi" w:eastAsia="Times New Roman" w:hAnsiTheme="majorHAnsi" w:cstheme="majorHAnsi"/>
          <w:sz w:val="22"/>
          <w:szCs w:val="22"/>
          <w:lang w:eastAsia="it-IT"/>
        </w:rPr>
        <w:t>.</w:t>
      </w:r>
      <w:r w:rsidR="0059487A" w:rsidRPr="009B0641">
        <w:rPr>
          <w:rFonts w:asciiTheme="majorHAnsi" w:eastAsia="Times New Roman" w:hAnsiTheme="majorHAnsi" w:cstheme="majorHAnsi"/>
          <w:sz w:val="22"/>
          <w:szCs w:val="22"/>
          <w:lang w:eastAsia="it-IT"/>
        </w:rPr>
        <w:t xml:space="preserve"> </w:t>
      </w:r>
    </w:p>
    <w:p w14:paraId="3787564F" w14:textId="7922FA79" w:rsidR="00336A81" w:rsidRPr="009B0641" w:rsidRDefault="00336A81" w:rsidP="00336A81">
      <w:pPr>
        <w:spacing w:beforeAutospacing="1" w:after="100" w:afterAutospacing="1" w:line="240" w:lineRule="auto"/>
        <w:jc w:val="both"/>
        <w:rPr>
          <w:rFonts w:asciiTheme="majorHAnsi" w:eastAsia="Times New Roman" w:hAnsiTheme="majorHAnsi" w:cstheme="majorHAnsi"/>
          <w:sz w:val="22"/>
          <w:szCs w:val="22"/>
          <w:lang w:eastAsia="it-IT"/>
        </w:rPr>
      </w:pPr>
      <w:r w:rsidRPr="009B0641">
        <w:rPr>
          <w:rFonts w:asciiTheme="majorHAnsi" w:eastAsia="Times New Roman" w:hAnsiTheme="majorHAnsi" w:cstheme="majorHAnsi"/>
          <w:sz w:val="22"/>
          <w:szCs w:val="22"/>
          <w:lang w:eastAsia="it-IT"/>
        </w:rPr>
        <w:t xml:space="preserve">Il Rapporto di Riesame </w:t>
      </w:r>
      <w:r w:rsidR="00A8251A" w:rsidRPr="009B0641">
        <w:rPr>
          <w:rFonts w:asciiTheme="majorHAnsi" w:eastAsia="Times New Roman" w:hAnsiTheme="majorHAnsi" w:cstheme="majorHAnsi"/>
          <w:sz w:val="22"/>
          <w:szCs w:val="22"/>
          <w:lang w:eastAsia="it-IT"/>
        </w:rPr>
        <w:t>Annuale</w:t>
      </w:r>
      <w:r w:rsidRPr="009B0641">
        <w:rPr>
          <w:rFonts w:asciiTheme="majorHAnsi" w:eastAsia="Times New Roman" w:hAnsiTheme="majorHAnsi" w:cstheme="majorHAnsi"/>
          <w:sz w:val="22"/>
          <w:szCs w:val="22"/>
          <w:lang w:eastAsia="it-IT"/>
        </w:rPr>
        <w:t xml:space="preserve"> è redatto dal </w:t>
      </w:r>
      <w:r w:rsidR="00A8251A" w:rsidRPr="009B0641">
        <w:rPr>
          <w:rFonts w:asciiTheme="majorHAnsi" w:eastAsia="Times New Roman" w:hAnsiTheme="majorHAnsi" w:cstheme="majorHAnsi"/>
          <w:sz w:val="22"/>
          <w:szCs w:val="22"/>
          <w:lang w:eastAsia="it-IT"/>
        </w:rPr>
        <w:t>G</w:t>
      </w:r>
      <w:r w:rsidRPr="009B0641">
        <w:rPr>
          <w:rFonts w:asciiTheme="majorHAnsi" w:eastAsia="Times New Roman" w:hAnsiTheme="majorHAnsi" w:cstheme="majorHAnsi"/>
          <w:sz w:val="22"/>
          <w:szCs w:val="22"/>
          <w:lang w:eastAsia="it-IT"/>
        </w:rPr>
        <w:t xml:space="preserve">ruppo di Riesame </w:t>
      </w:r>
      <w:r w:rsidR="000B558A" w:rsidRPr="009B0641">
        <w:rPr>
          <w:rFonts w:asciiTheme="majorHAnsi" w:eastAsia="Times New Roman" w:hAnsiTheme="majorHAnsi" w:cstheme="majorHAnsi"/>
          <w:sz w:val="22"/>
          <w:szCs w:val="22"/>
          <w:lang w:eastAsia="it-IT"/>
        </w:rPr>
        <w:t xml:space="preserve">contestualmente alla compilazione della SMA </w:t>
      </w:r>
      <w:r w:rsidRPr="009B0641">
        <w:rPr>
          <w:rFonts w:asciiTheme="majorHAnsi" w:eastAsia="Times New Roman" w:hAnsiTheme="majorHAnsi" w:cstheme="majorHAnsi"/>
          <w:sz w:val="22"/>
          <w:szCs w:val="22"/>
          <w:lang w:eastAsia="it-IT"/>
        </w:rPr>
        <w:t>ed è approvato dal Consiglio di Dipartimento</w:t>
      </w:r>
      <w:r w:rsidR="007A04E8" w:rsidRPr="009B0641">
        <w:rPr>
          <w:rFonts w:asciiTheme="majorHAnsi" w:eastAsia="Times New Roman" w:hAnsiTheme="majorHAnsi" w:cstheme="majorHAnsi"/>
          <w:sz w:val="22"/>
          <w:szCs w:val="22"/>
          <w:lang w:eastAsia="it-IT"/>
        </w:rPr>
        <w:t xml:space="preserve"> unitamente alla SMA</w:t>
      </w:r>
      <w:r w:rsidRPr="009B0641">
        <w:rPr>
          <w:rFonts w:asciiTheme="majorHAnsi" w:eastAsia="Times New Roman" w:hAnsiTheme="majorHAnsi" w:cstheme="majorHAnsi"/>
          <w:sz w:val="22"/>
          <w:szCs w:val="22"/>
          <w:lang w:eastAsia="it-IT"/>
        </w:rPr>
        <w:t>.</w:t>
      </w:r>
    </w:p>
    <w:p w14:paraId="5E06F056" w14:textId="77777777" w:rsidR="00A8251A" w:rsidRPr="009B0641" w:rsidRDefault="00A8251A" w:rsidP="00336A81">
      <w:pPr>
        <w:spacing w:beforeAutospacing="1" w:after="100" w:afterAutospacing="1" w:line="240" w:lineRule="auto"/>
        <w:jc w:val="both"/>
        <w:rPr>
          <w:rFonts w:asciiTheme="majorHAnsi" w:eastAsia="Times New Roman" w:hAnsiTheme="majorHAnsi" w:cstheme="majorHAnsi"/>
          <w:sz w:val="22"/>
          <w:szCs w:val="22"/>
          <w:lang w:eastAsia="it-IT"/>
        </w:rPr>
      </w:pPr>
    </w:p>
    <w:p w14:paraId="4B3EF2B3" w14:textId="77777777" w:rsidR="00A8251A" w:rsidRPr="009B0641" w:rsidRDefault="00A8251A" w:rsidP="00336A81">
      <w:pPr>
        <w:spacing w:beforeAutospacing="1" w:after="100" w:afterAutospacing="1" w:line="240" w:lineRule="auto"/>
        <w:jc w:val="both"/>
        <w:rPr>
          <w:rFonts w:asciiTheme="majorHAnsi" w:eastAsia="Times New Roman" w:hAnsiTheme="majorHAnsi" w:cstheme="majorHAnsi"/>
          <w:sz w:val="22"/>
          <w:szCs w:val="22"/>
          <w:lang w:eastAsia="it-IT"/>
        </w:rPr>
      </w:pPr>
    </w:p>
    <w:p w14:paraId="48F1A69A" w14:textId="77777777" w:rsidR="00F60865" w:rsidRPr="009B0641" w:rsidRDefault="00F60865" w:rsidP="00336A81">
      <w:pPr>
        <w:spacing w:beforeAutospacing="1" w:after="100" w:afterAutospacing="1" w:line="240" w:lineRule="auto"/>
        <w:jc w:val="both"/>
        <w:rPr>
          <w:rFonts w:asciiTheme="majorHAnsi" w:eastAsia="Times New Roman" w:hAnsiTheme="majorHAnsi" w:cstheme="majorHAnsi"/>
          <w:sz w:val="22"/>
          <w:szCs w:val="22"/>
          <w:lang w:eastAsia="it-IT"/>
        </w:rPr>
      </w:pPr>
    </w:p>
    <w:p w14:paraId="79913929" w14:textId="77777777" w:rsidR="00A8251A" w:rsidRPr="009B0641" w:rsidRDefault="00336A81" w:rsidP="00336A81">
      <w:pPr>
        <w:tabs>
          <w:tab w:val="left" w:pos="845"/>
          <w:tab w:val="left" w:pos="3405"/>
          <w:tab w:val="left" w:pos="5953"/>
        </w:tabs>
        <w:spacing w:after="120"/>
        <w:ind w:right="147"/>
        <w:jc w:val="center"/>
        <w:textAlignment w:val="baseline"/>
        <w:rPr>
          <w:rFonts w:asciiTheme="majorHAnsi" w:hAnsiTheme="majorHAnsi" w:cstheme="majorHAnsi"/>
          <w:b/>
          <w:kern w:val="24"/>
          <w:position w:val="1"/>
          <w:sz w:val="28"/>
          <w:szCs w:val="28"/>
        </w:rPr>
      </w:pPr>
      <w:r w:rsidRPr="009B0641">
        <w:rPr>
          <w:rFonts w:asciiTheme="majorHAnsi" w:hAnsiTheme="majorHAnsi" w:cstheme="majorHAnsi"/>
          <w:b/>
          <w:kern w:val="24"/>
          <w:position w:val="1"/>
          <w:sz w:val="28"/>
          <w:szCs w:val="28"/>
        </w:rPr>
        <w:t xml:space="preserve">STRUTTURA DEL RAPPORTO DI RIESAME </w:t>
      </w:r>
    </w:p>
    <w:sdt>
      <w:sdtPr>
        <w:rPr>
          <w:rFonts w:asciiTheme="minorHAnsi" w:eastAsiaTheme="minorEastAsia" w:hAnsiTheme="minorHAnsi" w:cstheme="majorHAnsi"/>
          <w:b w:val="0"/>
          <w:bCs w:val="0"/>
          <w:color w:val="auto"/>
          <w:sz w:val="20"/>
          <w:szCs w:val="20"/>
          <w:lang w:eastAsia="en-US"/>
        </w:rPr>
        <w:id w:val="-554855421"/>
        <w:docPartObj>
          <w:docPartGallery w:val="Table of Contents"/>
          <w:docPartUnique/>
        </w:docPartObj>
      </w:sdtPr>
      <w:sdtEndPr>
        <w:rPr>
          <w:noProof/>
        </w:rPr>
      </w:sdtEndPr>
      <w:sdtContent>
        <w:p w14:paraId="0162EB96" w14:textId="7FBF784D" w:rsidR="00692DF3" w:rsidRPr="009B0641" w:rsidRDefault="00692DF3">
          <w:pPr>
            <w:pStyle w:val="Titolosommario"/>
            <w:rPr>
              <w:rFonts w:cstheme="majorHAnsi"/>
            </w:rPr>
          </w:pPr>
          <w:r w:rsidRPr="009B0641">
            <w:rPr>
              <w:rFonts w:cstheme="majorHAnsi"/>
            </w:rPr>
            <w:t>Sommario</w:t>
          </w:r>
        </w:p>
        <w:p w14:paraId="4D4A602D" w14:textId="12FFBC7E" w:rsidR="009B0641" w:rsidRDefault="00692DF3">
          <w:pPr>
            <w:pStyle w:val="Sommario1"/>
            <w:tabs>
              <w:tab w:val="right" w:leader="dot" w:pos="9628"/>
            </w:tabs>
            <w:rPr>
              <w:rFonts w:cstheme="minorBidi"/>
              <w:b w:val="0"/>
              <w:bCs w:val="0"/>
              <w:i w:val="0"/>
              <w:iCs w:val="0"/>
              <w:noProof/>
              <w:lang w:eastAsia="it-IT"/>
            </w:rPr>
          </w:pPr>
          <w:r w:rsidRPr="009B0641">
            <w:rPr>
              <w:rFonts w:asciiTheme="majorHAnsi" w:hAnsiTheme="majorHAnsi" w:cstheme="majorHAnsi"/>
              <w:b w:val="0"/>
              <w:bCs w:val="0"/>
            </w:rPr>
            <w:fldChar w:fldCharType="begin"/>
          </w:r>
          <w:r w:rsidRPr="009B0641">
            <w:rPr>
              <w:rFonts w:asciiTheme="majorHAnsi" w:hAnsiTheme="majorHAnsi" w:cstheme="majorHAnsi"/>
            </w:rPr>
            <w:instrText>TOC \o "1-3" \h \z \u</w:instrText>
          </w:r>
          <w:r w:rsidRPr="009B0641">
            <w:rPr>
              <w:rFonts w:asciiTheme="majorHAnsi" w:hAnsiTheme="majorHAnsi" w:cstheme="majorHAnsi"/>
              <w:b w:val="0"/>
              <w:bCs w:val="0"/>
            </w:rPr>
            <w:fldChar w:fldCharType="separate"/>
          </w:r>
          <w:hyperlink w:anchor="_Toc81899391" w:history="1">
            <w:r w:rsidR="009B0641" w:rsidRPr="00E84A0E">
              <w:rPr>
                <w:rStyle w:val="Collegamentoipertestuale"/>
                <w:rFonts w:cstheme="majorHAnsi"/>
                <w:noProof/>
              </w:rPr>
              <w:t>FRONTESPIZIO</w:t>
            </w:r>
            <w:r w:rsidR="009B0641">
              <w:rPr>
                <w:noProof/>
                <w:webHidden/>
              </w:rPr>
              <w:tab/>
            </w:r>
            <w:r w:rsidR="009B0641">
              <w:rPr>
                <w:noProof/>
                <w:webHidden/>
              </w:rPr>
              <w:fldChar w:fldCharType="begin"/>
            </w:r>
            <w:r w:rsidR="009B0641">
              <w:rPr>
                <w:noProof/>
                <w:webHidden/>
              </w:rPr>
              <w:instrText xml:space="preserve"> PAGEREF _Toc81899391 \h </w:instrText>
            </w:r>
            <w:r w:rsidR="009B0641">
              <w:rPr>
                <w:noProof/>
                <w:webHidden/>
              </w:rPr>
            </w:r>
            <w:r w:rsidR="009B0641">
              <w:rPr>
                <w:noProof/>
                <w:webHidden/>
              </w:rPr>
              <w:fldChar w:fldCharType="separate"/>
            </w:r>
            <w:r w:rsidR="009B0641">
              <w:rPr>
                <w:noProof/>
                <w:webHidden/>
              </w:rPr>
              <w:t>3</w:t>
            </w:r>
            <w:r w:rsidR="009B0641">
              <w:rPr>
                <w:noProof/>
                <w:webHidden/>
              </w:rPr>
              <w:fldChar w:fldCharType="end"/>
            </w:r>
          </w:hyperlink>
        </w:p>
        <w:p w14:paraId="395883F3" w14:textId="61B94535" w:rsidR="009B0641" w:rsidRDefault="00517758">
          <w:pPr>
            <w:pStyle w:val="Sommario1"/>
            <w:tabs>
              <w:tab w:val="left" w:pos="600"/>
              <w:tab w:val="right" w:leader="dot" w:pos="9628"/>
            </w:tabs>
            <w:rPr>
              <w:rFonts w:cstheme="minorBidi"/>
              <w:b w:val="0"/>
              <w:bCs w:val="0"/>
              <w:i w:val="0"/>
              <w:iCs w:val="0"/>
              <w:noProof/>
              <w:lang w:eastAsia="it-IT"/>
            </w:rPr>
          </w:pPr>
          <w:hyperlink w:anchor="_Toc81899392" w:history="1">
            <w:r w:rsidR="009B0641" w:rsidRPr="00E84A0E">
              <w:rPr>
                <w:rStyle w:val="Collegamentoipertestuale"/>
                <w:rFonts w:asciiTheme="majorHAnsi" w:hAnsiTheme="majorHAnsi" w:cstheme="majorHAnsi"/>
                <w:smallCaps/>
                <w:noProof/>
              </w:rPr>
              <w:t>1.</w:t>
            </w:r>
            <w:r w:rsidR="009B0641">
              <w:rPr>
                <w:rFonts w:cstheme="minorBidi"/>
                <w:b w:val="0"/>
                <w:bCs w:val="0"/>
                <w:i w:val="0"/>
                <w:iCs w:val="0"/>
                <w:noProof/>
                <w:lang w:eastAsia="it-IT"/>
              </w:rPr>
              <w:tab/>
            </w:r>
            <w:r w:rsidR="009B0641" w:rsidRPr="00E84A0E">
              <w:rPr>
                <w:rStyle w:val="Collegamentoipertestuale"/>
                <w:rFonts w:asciiTheme="majorHAnsi" w:hAnsiTheme="majorHAnsi" w:cstheme="majorHAnsi"/>
                <w:smallCaps/>
                <w:noProof/>
              </w:rPr>
              <w:t>ANALISI DELLE EVENTUALI CRITICITÀ SEGNALATE DAGLI INDICATORI</w:t>
            </w:r>
            <w:r w:rsidR="009B0641">
              <w:rPr>
                <w:noProof/>
                <w:webHidden/>
              </w:rPr>
              <w:tab/>
            </w:r>
            <w:r w:rsidR="009B0641">
              <w:rPr>
                <w:noProof/>
                <w:webHidden/>
              </w:rPr>
              <w:fldChar w:fldCharType="begin"/>
            </w:r>
            <w:r w:rsidR="009B0641">
              <w:rPr>
                <w:noProof/>
                <w:webHidden/>
              </w:rPr>
              <w:instrText xml:space="preserve"> PAGEREF _Toc81899392 \h </w:instrText>
            </w:r>
            <w:r w:rsidR="009B0641">
              <w:rPr>
                <w:noProof/>
                <w:webHidden/>
              </w:rPr>
            </w:r>
            <w:r w:rsidR="009B0641">
              <w:rPr>
                <w:noProof/>
                <w:webHidden/>
              </w:rPr>
              <w:fldChar w:fldCharType="separate"/>
            </w:r>
            <w:r w:rsidR="009B0641">
              <w:rPr>
                <w:noProof/>
                <w:webHidden/>
              </w:rPr>
              <w:t>5</w:t>
            </w:r>
            <w:r w:rsidR="009B0641">
              <w:rPr>
                <w:noProof/>
                <w:webHidden/>
              </w:rPr>
              <w:fldChar w:fldCharType="end"/>
            </w:r>
          </w:hyperlink>
        </w:p>
        <w:p w14:paraId="13CAE6CF" w14:textId="30298F58" w:rsidR="009B0641" w:rsidRDefault="00517758">
          <w:pPr>
            <w:pStyle w:val="Sommario1"/>
            <w:tabs>
              <w:tab w:val="left" w:pos="600"/>
              <w:tab w:val="right" w:leader="dot" w:pos="9628"/>
            </w:tabs>
            <w:rPr>
              <w:rFonts w:cstheme="minorBidi"/>
              <w:b w:val="0"/>
              <w:bCs w:val="0"/>
              <w:i w:val="0"/>
              <w:iCs w:val="0"/>
              <w:noProof/>
              <w:lang w:eastAsia="it-IT"/>
            </w:rPr>
          </w:pPr>
          <w:hyperlink w:anchor="_Toc81899393" w:history="1">
            <w:r w:rsidR="009B0641" w:rsidRPr="00E84A0E">
              <w:rPr>
                <w:rStyle w:val="Collegamentoipertestuale"/>
                <w:rFonts w:asciiTheme="majorHAnsi" w:hAnsiTheme="majorHAnsi" w:cstheme="majorHAnsi"/>
                <w:smallCaps/>
                <w:noProof/>
              </w:rPr>
              <w:t>2.</w:t>
            </w:r>
            <w:r w:rsidR="009B0641">
              <w:rPr>
                <w:rFonts w:cstheme="minorBidi"/>
                <w:b w:val="0"/>
                <w:bCs w:val="0"/>
                <w:i w:val="0"/>
                <w:iCs w:val="0"/>
                <w:noProof/>
                <w:lang w:eastAsia="it-IT"/>
              </w:rPr>
              <w:tab/>
            </w:r>
            <w:r w:rsidR="009B0641" w:rsidRPr="00E84A0E">
              <w:rPr>
                <w:rStyle w:val="Collegamentoipertestuale"/>
                <w:rFonts w:asciiTheme="majorHAnsi" w:hAnsiTheme="majorHAnsi" w:cstheme="majorHAnsi"/>
                <w:smallCaps/>
                <w:noProof/>
              </w:rPr>
              <w:t>SINTESI DEI CONTENUTI DELLA RELAZIONE DELLA COMMISSIONE PARITETICA DOCENTI/STUDENTI</w:t>
            </w:r>
            <w:r w:rsidR="009B0641">
              <w:rPr>
                <w:noProof/>
                <w:webHidden/>
              </w:rPr>
              <w:tab/>
            </w:r>
            <w:r w:rsidR="009B0641">
              <w:rPr>
                <w:noProof/>
                <w:webHidden/>
              </w:rPr>
              <w:fldChar w:fldCharType="begin"/>
            </w:r>
            <w:r w:rsidR="009B0641">
              <w:rPr>
                <w:noProof/>
                <w:webHidden/>
              </w:rPr>
              <w:instrText xml:space="preserve"> PAGEREF _Toc81899393 \h </w:instrText>
            </w:r>
            <w:r w:rsidR="009B0641">
              <w:rPr>
                <w:noProof/>
                <w:webHidden/>
              </w:rPr>
            </w:r>
            <w:r w:rsidR="009B0641">
              <w:rPr>
                <w:noProof/>
                <w:webHidden/>
              </w:rPr>
              <w:fldChar w:fldCharType="separate"/>
            </w:r>
            <w:r w:rsidR="009B0641">
              <w:rPr>
                <w:noProof/>
                <w:webHidden/>
              </w:rPr>
              <w:t>6</w:t>
            </w:r>
            <w:r w:rsidR="009B0641">
              <w:rPr>
                <w:noProof/>
                <w:webHidden/>
              </w:rPr>
              <w:fldChar w:fldCharType="end"/>
            </w:r>
          </w:hyperlink>
        </w:p>
        <w:p w14:paraId="6A054B65" w14:textId="519E6E02" w:rsidR="009B0641" w:rsidRDefault="00517758">
          <w:pPr>
            <w:pStyle w:val="Sommario1"/>
            <w:tabs>
              <w:tab w:val="left" w:pos="600"/>
              <w:tab w:val="right" w:leader="dot" w:pos="9628"/>
            </w:tabs>
            <w:rPr>
              <w:rFonts w:cstheme="minorBidi"/>
              <w:b w:val="0"/>
              <w:bCs w:val="0"/>
              <w:i w:val="0"/>
              <w:iCs w:val="0"/>
              <w:noProof/>
              <w:lang w:eastAsia="it-IT"/>
            </w:rPr>
          </w:pPr>
          <w:hyperlink w:anchor="_Toc81899394" w:history="1">
            <w:r w:rsidR="009B0641" w:rsidRPr="00E84A0E">
              <w:rPr>
                <w:rStyle w:val="Collegamentoipertestuale"/>
                <w:rFonts w:asciiTheme="majorHAnsi" w:hAnsiTheme="majorHAnsi" w:cstheme="majorHAnsi"/>
                <w:smallCaps/>
                <w:noProof/>
              </w:rPr>
              <w:t>3.</w:t>
            </w:r>
            <w:r w:rsidR="009B0641">
              <w:rPr>
                <w:rFonts w:cstheme="minorBidi"/>
                <w:b w:val="0"/>
                <w:bCs w:val="0"/>
                <w:i w:val="0"/>
                <w:iCs w:val="0"/>
                <w:noProof/>
                <w:lang w:eastAsia="it-IT"/>
              </w:rPr>
              <w:tab/>
            </w:r>
            <w:r w:rsidR="009B0641" w:rsidRPr="00E84A0E">
              <w:rPr>
                <w:rStyle w:val="Collegamentoipertestuale"/>
                <w:rFonts w:asciiTheme="majorHAnsi" w:hAnsiTheme="majorHAnsi" w:cstheme="majorHAnsi"/>
                <w:smallCaps/>
                <w:noProof/>
              </w:rPr>
              <w:t>SINTESI DEGLI ESITI DELLA RILEVAZIONE DELLE OPINIONI DEGLI STUDENTI</w:t>
            </w:r>
            <w:r w:rsidR="009B0641">
              <w:rPr>
                <w:noProof/>
                <w:webHidden/>
              </w:rPr>
              <w:tab/>
            </w:r>
            <w:r w:rsidR="009B0641">
              <w:rPr>
                <w:noProof/>
                <w:webHidden/>
              </w:rPr>
              <w:fldChar w:fldCharType="begin"/>
            </w:r>
            <w:r w:rsidR="009B0641">
              <w:rPr>
                <w:noProof/>
                <w:webHidden/>
              </w:rPr>
              <w:instrText xml:space="preserve"> PAGEREF _Toc81899394 \h </w:instrText>
            </w:r>
            <w:r w:rsidR="009B0641">
              <w:rPr>
                <w:noProof/>
                <w:webHidden/>
              </w:rPr>
            </w:r>
            <w:r w:rsidR="009B0641">
              <w:rPr>
                <w:noProof/>
                <w:webHidden/>
              </w:rPr>
              <w:fldChar w:fldCharType="separate"/>
            </w:r>
            <w:r w:rsidR="009B0641">
              <w:rPr>
                <w:noProof/>
                <w:webHidden/>
              </w:rPr>
              <w:t>7</w:t>
            </w:r>
            <w:r w:rsidR="009B0641">
              <w:rPr>
                <w:noProof/>
                <w:webHidden/>
              </w:rPr>
              <w:fldChar w:fldCharType="end"/>
            </w:r>
          </w:hyperlink>
        </w:p>
        <w:p w14:paraId="682A445F" w14:textId="3F66710A" w:rsidR="009B0641" w:rsidRDefault="00517758">
          <w:pPr>
            <w:pStyle w:val="Sommario1"/>
            <w:tabs>
              <w:tab w:val="left" w:pos="600"/>
              <w:tab w:val="right" w:leader="dot" w:pos="9628"/>
            </w:tabs>
            <w:rPr>
              <w:rFonts w:cstheme="minorBidi"/>
              <w:b w:val="0"/>
              <w:bCs w:val="0"/>
              <w:i w:val="0"/>
              <w:iCs w:val="0"/>
              <w:noProof/>
              <w:lang w:eastAsia="it-IT"/>
            </w:rPr>
          </w:pPr>
          <w:hyperlink w:anchor="_Toc81899395" w:history="1">
            <w:r w:rsidR="009B0641" w:rsidRPr="00E84A0E">
              <w:rPr>
                <w:rStyle w:val="Collegamentoipertestuale"/>
                <w:rFonts w:asciiTheme="majorHAnsi" w:hAnsiTheme="majorHAnsi" w:cstheme="majorHAnsi"/>
                <w:smallCaps/>
                <w:noProof/>
              </w:rPr>
              <w:t>4.</w:t>
            </w:r>
            <w:r w:rsidR="009B0641">
              <w:rPr>
                <w:rFonts w:cstheme="minorBidi"/>
                <w:b w:val="0"/>
                <w:bCs w:val="0"/>
                <w:i w:val="0"/>
                <w:iCs w:val="0"/>
                <w:noProof/>
                <w:lang w:eastAsia="it-IT"/>
              </w:rPr>
              <w:tab/>
            </w:r>
            <w:r w:rsidR="009B0641" w:rsidRPr="00E84A0E">
              <w:rPr>
                <w:rStyle w:val="Collegamentoipertestuale"/>
                <w:rFonts w:asciiTheme="majorHAnsi" w:hAnsiTheme="majorHAnsi" w:cstheme="majorHAnsi"/>
                <w:smallCaps/>
                <w:noProof/>
              </w:rPr>
              <w:t>AZIONI DI MIGLIORAMENTO DA INTRAPRENDERE CON RIFERIMENTO ALLE CRITICITA’ EVIDENZIATE</w:t>
            </w:r>
            <w:r w:rsidR="009B0641">
              <w:rPr>
                <w:noProof/>
                <w:webHidden/>
              </w:rPr>
              <w:tab/>
            </w:r>
            <w:r w:rsidR="009B0641">
              <w:rPr>
                <w:noProof/>
                <w:webHidden/>
              </w:rPr>
              <w:fldChar w:fldCharType="begin"/>
            </w:r>
            <w:r w:rsidR="009B0641">
              <w:rPr>
                <w:noProof/>
                <w:webHidden/>
              </w:rPr>
              <w:instrText xml:space="preserve"> PAGEREF _Toc81899395 \h </w:instrText>
            </w:r>
            <w:r w:rsidR="009B0641">
              <w:rPr>
                <w:noProof/>
                <w:webHidden/>
              </w:rPr>
            </w:r>
            <w:r w:rsidR="009B0641">
              <w:rPr>
                <w:noProof/>
                <w:webHidden/>
              </w:rPr>
              <w:fldChar w:fldCharType="separate"/>
            </w:r>
            <w:r w:rsidR="009B0641">
              <w:rPr>
                <w:noProof/>
                <w:webHidden/>
              </w:rPr>
              <w:t>8</w:t>
            </w:r>
            <w:r w:rsidR="009B0641">
              <w:rPr>
                <w:noProof/>
                <w:webHidden/>
              </w:rPr>
              <w:fldChar w:fldCharType="end"/>
            </w:r>
          </w:hyperlink>
        </w:p>
        <w:p w14:paraId="388DD2D2" w14:textId="1BC04487" w:rsidR="009B0641" w:rsidRDefault="00517758">
          <w:pPr>
            <w:pStyle w:val="Sommario1"/>
            <w:tabs>
              <w:tab w:val="left" w:pos="600"/>
              <w:tab w:val="right" w:leader="dot" w:pos="9628"/>
            </w:tabs>
            <w:rPr>
              <w:rFonts w:cstheme="minorBidi"/>
              <w:b w:val="0"/>
              <w:bCs w:val="0"/>
              <w:i w:val="0"/>
              <w:iCs w:val="0"/>
              <w:noProof/>
              <w:lang w:eastAsia="it-IT"/>
            </w:rPr>
          </w:pPr>
          <w:hyperlink w:anchor="_Toc81899396" w:history="1">
            <w:r w:rsidR="009B0641" w:rsidRPr="00E84A0E">
              <w:rPr>
                <w:rStyle w:val="Collegamentoipertestuale"/>
                <w:rFonts w:asciiTheme="majorHAnsi" w:hAnsiTheme="majorHAnsi" w:cstheme="majorHAnsi"/>
                <w:smallCaps/>
                <w:noProof/>
              </w:rPr>
              <w:t>5.</w:t>
            </w:r>
            <w:r w:rsidR="009B0641">
              <w:rPr>
                <w:rFonts w:cstheme="minorBidi"/>
                <w:b w:val="0"/>
                <w:bCs w:val="0"/>
                <w:i w:val="0"/>
                <w:iCs w:val="0"/>
                <w:noProof/>
                <w:lang w:eastAsia="it-IT"/>
              </w:rPr>
              <w:tab/>
            </w:r>
            <w:r w:rsidR="009B0641" w:rsidRPr="00E84A0E">
              <w:rPr>
                <w:rStyle w:val="Collegamentoipertestuale"/>
                <w:rFonts w:asciiTheme="majorHAnsi" w:hAnsiTheme="majorHAnsi" w:cstheme="majorHAnsi"/>
                <w:smallCaps/>
                <w:noProof/>
              </w:rPr>
              <w:t>CRITICITÀ NON RISOLVIBILI A LIVELLO DI CORSO DI STUDIO</w:t>
            </w:r>
            <w:r w:rsidR="009B0641">
              <w:rPr>
                <w:noProof/>
                <w:webHidden/>
              </w:rPr>
              <w:tab/>
            </w:r>
            <w:r w:rsidR="009B0641">
              <w:rPr>
                <w:noProof/>
                <w:webHidden/>
              </w:rPr>
              <w:fldChar w:fldCharType="begin"/>
            </w:r>
            <w:r w:rsidR="009B0641">
              <w:rPr>
                <w:noProof/>
                <w:webHidden/>
              </w:rPr>
              <w:instrText xml:space="preserve"> PAGEREF _Toc81899396 \h </w:instrText>
            </w:r>
            <w:r w:rsidR="009B0641">
              <w:rPr>
                <w:noProof/>
                <w:webHidden/>
              </w:rPr>
            </w:r>
            <w:r w:rsidR="009B0641">
              <w:rPr>
                <w:noProof/>
                <w:webHidden/>
              </w:rPr>
              <w:fldChar w:fldCharType="separate"/>
            </w:r>
            <w:r w:rsidR="009B0641">
              <w:rPr>
                <w:noProof/>
                <w:webHidden/>
              </w:rPr>
              <w:t>9</w:t>
            </w:r>
            <w:r w:rsidR="009B0641">
              <w:rPr>
                <w:noProof/>
                <w:webHidden/>
              </w:rPr>
              <w:fldChar w:fldCharType="end"/>
            </w:r>
          </w:hyperlink>
        </w:p>
        <w:p w14:paraId="4AF497FB" w14:textId="33DD81C1" w:rsidR="00692DF3" w:rsidRPr="009B0641" w:rsidRDefault="00692DF3">
          <w:pPr>
            <w:rPr>
              <w:rFonts w:asciiTheme="majorHAnsi" w:hAnsiTheme="majorHAnsi" w:cstheme="majorHAnsi"/>
            </w:rPr>
          </w:pPr>
          <w:r w:rsidRPr="009B0641">
            <w:rPr>
              <w:rFonts w:asciiTheme="majorHAnsi" w:hAnsiTheme="majorHAnsi" w:cstheme="majorHAnsi"/>
              <w:b/>
              <w:bCs/>
              <w:noProof/>
            </w:rPr>
            <w:fldChar w:fldCharType="end"/>
          </w:r>
        </w:p>
      </w:sdtContent>
    </w:sdt>
    <w:p w14:paraId="6A5AF349" w14:textId="404B71F0" w:rsidR="00336A81" w:rsidRPr="009B0641" w:rsidRDefault="00336A81" w:rsidP="00336A81">
      <w:pPr>
        <w:spacing w:before="0"/>
        <w:rPr>
          <w:rFonts w:asciiTheme="majorHAnsi" w:eastAsiaTheme="majorEastAsia" w:hAnsiTheme="majorHAnsi" w:cstheme="majorHAnsi"/>
        </w:rPr>
      </w:pPr>
    </w:p>
    <w:p w14:paraId="3E341914" w14:textId="599FE230" w:rsidR="00336A81" w:rsidRPr="009B0641" w:rsidRDefault="00336A81" w:rsidP="00692DF3">
      <w:pPr>
        <w:pStyle w:val="Titolo1"/>
        <w:rPr>
          <w:rFonts w:cstheme="majorHAnsi"/>
          <w:b/>
          <w:bCs/>
          <w:sz w:val="28"/>
          <w:szCs w:val="28"/>
        </w:rPr>
      </w:pPr>
      <w:bookmarkStart w:id="2" w:name="_Toc81899391"/>
      <w:r w:rsidRPr="009B0641">
        <w:rPr>
          <w:rFonts w:cstheme="majorHAnsi"/>
          <w:b/>
          <w:bCs/>
          <w:sz w:val="28"/>
          <w:szCs w:val="28"/>
        </w:rPr>
        <w:lastRenderedPageBreak/>
        <w:t>FRONTESPIZIO</w:t>
      </w:r>
      <w:bookmarkEnd w:id="2"/>
      <w:r w:rsidR="00E7670E" w:rsidRPr="009B0641">
        <w:rPr>
          <w:rFonts w:cstheme="majorHAnsi"/>
          <w:b/>
          <w:bCs/>
          <w:sz w:val="28"/>
          <w:szCs w:val="28"/>
        </w:rPr>
        <w:fldChar w:fldCharType="begin"/>
      </w:r>
      <w:r w:rsidR="00E7670E" w:rsidRPr="009B0641">
        <w:rPr>
          <w:rFonts w:cstheme="majorHAnsi"/>
        </w:rPr>
        <w:instrText xml:space="preserve"> XE "</w:instrText>
      </w:r>
      <w:r w:rsidR="00E7670E" w:rsidRPr="009B0641">
        <w:rPr>
          <w:rFonts w:cstheme="majorHAnsi"/>
          <w:b/>
          <w:bCs/>
          <w:sz w:val="28"/>
          <w:szCs w:val="28"/>
        </w:rPr>
        <w:instrText>FRONTESPIZIO</w:instrText>
      </w:r>
      <w:r w:rsidR="00E7670E" w:rsidRPr="009B0641">
        <w:rPr>
          <w:rFonts w:cstheme="majorHAnsi"/>
        </w:rPr>
        <w:instrText xml:space="preserve">" </w:instrText>
      </w:r>
      <w:r w:rsidR="00E7670E" w:rsidRPr="009B0641">
        <w:rPr>
          <w:rFonts w:cstheme="majorHAnsi"/>
          <w:b/>
          <w:bCs/>
          <w:sz w:val="28"/>
          <w:szCs w:val="28"/>
        </w:rPr>
        <w:fldChar w:fldCharType="end"/>
      </w:r>
      <w:r w:rsidR="00CD52CB" w:rsidRPr="009B0641">
        <w:rPr>
          <w:rFonts w:cstheme="majorHAnsi"/>
          <w:b/>
          <w:bCs/>
          <w:sz w:val="28"/>
          <w:szCs w:val="28"/>
        </w:rPr>
        <w:fldChar w:fldCharType="begin"/>
      </w:r>
      <w:r w:rsidR="00CD52CB" w:rsidRPr="009B0641">
        <w:rPr>
          <w:rFonts w:cstheme="majorHAnsi"/>
        </w:rPr>
        <w:instrText xml:space="preserve"> XE "</w:instrText>
      </w:r>
      <w:r w:rsidR="00CD52CB" w:rsidRPr="009B0641">
        <w:rPr>
          <w:rFonts w:cstheme="majorHAnsi"/>
          <w:b/>
          <w:bCs/>
          <w:sz w:val="28"/>
          <w:szCs w:val="28"/>
        </w:rPr>
        <w:instrText>FRONTESPIZIO</w:instrText>
      </w:r>
      <w:r w:rsidR="00CD52CB" w:rsidRPr="009B0641">
        <w:rPr>
          <w:rFonts w:cstheme="majorHAnsi"/>
        </w:rPr>
        <w:instrText>" \t "</w:instrText>
      </w:r>
      <w:r w:rsidR="00CD52CB" w:rsidRPr="009B0641">
        <w:rPr>
          <w:rFonts w:cstheme="majorHAnsi"/>
          <w:i/>
        </w:rPr>
        <w:instrText>Vedi</w:instrText>
      </w:r>
      <w:r w:rsidR="00CD52CB" w:rsidRPr="009B0641">
        <w:rPr>
          <w:rFonts w:cstheme="majorHAnsi"/>
        </w:rPr>
        <w:instrText xml:space="preserve">" </w:instrText>
      </w:r>
      <w:r w:rsidR="00CD52CB" w:rsidRPr="009B0641">
        <w:rPr>
          <w:rFonts w:cstheme="majorHAnsi"/>
          <w:b/>
          <w:bCs/>
          <w:sz w:val="28"/>
          <w:szCs w:val="28"/>
        </w:rPr>
        <w:fldChar w:fldCharType="end"/>
      </w:r>
    </w:p>
    <w:p w14:paraId="6FB2DAC5" w14:textId="77777777" w:rsidR="00336A81" w:rsidRPr="009B0641" w:rsidRDefault="00336A81" w:rsidP="00336A81">
      <w:pPr>
        <w:spacing w:before="120" w:after="120"/>
        <w:rPr>
          <w:rFonts w:asciiTheme="majorHAnsi" w:hAnsiTheme="majorHAnsi" w:cstheme="majorHAnsi"/>
        </w:rPr>
      </w:pPr>
      <w:r w:rsidRPr="009B0641">
        <w:rPr>
          <w:rFonts w:asciiTheme="majorHAnsi" w:hAnsiTheme="majorHAnsi" w:cstheme="majorHAnsi"/>
          <w:b/>
        </w:rPr>
        <w:t>Informazioni generali sul Corso di Studio:</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7544"/>
      </w:tblGrid>
      <w:tr w:rsidR="00336A81" w:rsidRPr="009B0641" w14:paraId="000925D1" w14:textId="77777777" w:rsidTr="0083736F">
        <w:trPr>
          <w:trHeight w:val="567"/>
        </w:trPr>
        <w:tc>
          <w:tcPr>
            <w:tcW w:w="2802" w:type="dxa"/>
            <w:shd w:val="clear" w:color="auto" w:fill="auto"/>
            <w:vAlign w:val="center"/>
          </w:tcPr>
          <w:p w14:paraId="3B7FB4D9" w14:textId="77777777" w:rsidR="00336A81" w:rsidRPr="009B0641" w:rsidRDefault="00336A81" w:rsidP="0083736F">
            <w:pPr>
              <w:rPr>
                <w:rFonts w:asciiTheme="majorHAnsi" w:hAnsiTheme="majorHAnsi" w:cstheme="majorHAnsi"/>
                <w:b/>
                <w:iCs/>
              </w:rPr>
            </w:pPr>
            <w:r w:rsidRPr="009B0641">
              <w:rPr>
                <w:rFonts w:asciiTheme="majorHAnsi" w:hAnsiTheme="majorHAnsi" w:cstheme="majorHAnsi"/>
                <w:b/>
                <w:iCs/>
              </w:rPr>
              <w:t>Tipo Corso:</w:t>
            </w:r>
          </w:p>
        </w:tc>
        <w:tc>
          <w:tcPr>
            <w:tcW w:w="7544" w:type="dxa"/>
            <w:shd w:val="clear" w:color="auto" w:fill="auto"/>
            <w:vAlign w:val="center"/>
          </w:tcPr>
          <w:p w14:paraId="2D49B749" w14:textId="1CCD87A5" w:rsidR="00336A81" w:rsidRPr="009B0641" w:rsidRDefault="00AA1E41" w:rsidP="0083736F">
            <w:pPr>
              <w:jc w:val="center"/>
              <w:rPr>
                <w:rFonts w:asciiTheme="majorHAnsi" w:hAnsiTheme="majorHAnsi" w:cstheme="majorHAnsi"/>
                <w:b/>
                <w:iCs/>
              </w:rPr>
            </w:pPr>
            <w:r>
              <w:rPr>
                <w:rFonts w:asciiTheme="majorHAnsi" w:hAnsiTheme="majorHAnsi" w:cstheme="majorHAnsi"/>
                <w:b/>
                <w:iCs/>
              </w:rPr>
              <w:t>Laurea Triennale</w:t>
            </w:r>
          </w:p>
        </w:tc>
      </w:tr>
      <w:tr w:rsidR="00336A81" w:rsidRPr="009B0641" w14:paraId="22DF9ED2" w14:textId="77777777" w:rsidTr="0083736F">
        <w:trPr>
          <w:trHeight w:val="567"/>
        </w:trPr>
        <w:tc>
          <w:tcPr>
            <w:tcW w:w="2802" w:type="dxa"/>
            <w:shd w:val="clear" w:color="auto" w:fill="auto"/>
            <w:vAlign w:val="center"/>
          </w:tcPr>
          <w:p w14:paraId="79FC8289" w14:textId="77777777" w:rsidR="00336A81" w:rsidRPr="009B0641" w:rsidRDefault="00336A81" w:rsidP="0083736F">
            <w:pPr>
              <w:rPr>
                <w:rFonts w:asciiTheme="majorHAnsi" w:hAnsiTheme="majorHAnsi" w:cstheme="majorHAnsi"/>
                <w:b/>
                <w:iCs/>
              </w:rPr>
            </w:pPr>
            <w:r w:rsidRPr="009B0641">
              <w:rPr>
                <w:rFonts w:asciiTheme="majorHAnsi" w:hAnsiTheme="majorHAnsi" w:cstheme="majorHAnsi"/>
                <w:b/>
                <w:iCs/>
              </w:rPr>
              <w:t>Corso di Studio:</w:t>
            </w:r>
          </w:p>
        </w:tc>
        <w:tc>
          <w:tcPr>
            <w:tcW w:w="7544" w:type="dxa"/>
            <w:shd w:val="clear" w:color="auto" w:fill="auto"/>
            <w:vAlign w:val="center"/>
          </w:tcPr>
          <w:p w14:paraId="6728CA23" w14:textId="211AA0A2" w:rsidR="00336A81" w:rsidRPr="009B0641" w:rsidRDefault="00AA1E41" w:rsidP="0083736F">
            <w:pPr>
              <w:jc w:val="center"/>
              <w:rPr>
                <w:rFonts w:asciiTheme="majorHAnsi" w:hAnsiTheme="majorHAnsi" w:cstheme="majorHAnsi"/>
                <w:b/>
                <w:iCs/>
              </w:rPr>
            </w:pPr>
            <w:r>
              <w:rPr>
                <w:rFonts w:asciiTheme="majorHAnsi" w:hAnsiTheme="majorHAnsi" w:cstheme="majorHAnsi"/>
                <w:b/>
                <w:iCs/>
              </w:rPr>
              <w:t>Ingegneria dei Sistemi Aerospaziali</w:t>
            </w:r>
          </w:p>
        </w:tc>
      </w:tr>
      <w:tr w:rsidR="00336A81" w:rsidRPr="009B0641" w14:paraId="039B3297" w14:textId="77777777" w:rsidTr="0083736F">
        <w:trPr>
          <w:trHeight w:val="567"/>
        </w:trPr>
        <w:tc>
          <w:tcPr>
            <w:tcW w:w="2802" w:type="dxa"/>
            <w:shd w:val="clear" w:color="auto" w:fill="auto"/>
            <w:vAlign w:val="center"/>
          </w:tcPr>
          <w:p w14:paraId="77DCACA9" w14:textId="77777777" w:rsidR="00336A81" w:rsidRPr="009B0641" w:rsidRDefault="00336A81" w:rsidP="0083736F">
            <w:pPr>
              <w:rPr>
                <w:rFonts w:asciiTheme="majorHAnsi" w:hAnsiTheme="majorHAnsi" w:cstheme="majorHAnsi"/>
                <w:b/>
                <w:iCs/>
              </w:rPr>
            </w:pPr>
            <w:r w:rsidRPr="009B0641">
              <w:rPr>
                <w:rFonts w:asciiTheme="majorHAnsi" w:hAnsiTheme="majorHAnsi" w:cstheme="majorHAnsi"/>
                <w:b/>
                <w:iCs/>
              </w:rPr>
              <w:t>Classe:</w:t>
            </w:r>
          </w:p>
        </w:tc>
        <w:tc>
          <w:tcPr>
            <w:tcW w:w="7544" w:type="dxa"/>
            <w:shd w:val="clear" w:color="auto" w:fill="auto"/>
            <w:vAlign w:val="center"/>
          </w:tcPr>
          <w:p w14:paraId="44ED0711" w14:textId="77777777" w:rsidR="00336A81" w:rsidRDefault="00AA1E41" w:rsidP="0083736F">
            <w:pPr>
              <w:jc w:val="center"/>
              <w:rPr>
                <w:rFonts w:asciiTheme="majorHAnsi" w:hAnsiTheme="majorHAnsi" w:cstheme="majorHAnsi"/>
                <w:b/>
                <w:iCs/>
              </w:rPr>
            </w:pPr>
            <w:r>
              <w:rPr>
                <w:rFonts w:asciiTheme="majorHAnsi" w:hAnsiTheme="majorHAnsi" w:cstheme="majorHAnsi"/>
                <w:b/>
                <w:iCs/>
              </w:rPr>
              <w:t>L-8 – Classe delle Lauree in Ingegneria dell’Informazione</w:t>
            </w:r>
          </w:p>
          <w:p w14:paraId="67D8CF72" w14:textId="75D5D1CC" w:rsidR="00AA1E41" w:rsidRPr="009B0641" w:rsidRDefault="00AA1E41" w:rsidP="0083736F">
            <w:pPr>
              <w:jc w:val="center"/>
              <w:rPr>
                <w:rFonts w:asciiTheme="majorHAnsi" w:hAnsiTheme="majorHAnsi" w:cstheme="majorHAnsi"/>
                <w:b/>
                <w:iCs/>
              </w:rPr>
            </w:pPr>
            <w:r>
              <w:rPr>
                <w:rFonts w:asciiTheme="majorHAnsi" w:hAnsiTheme="majorHAnsi" w:cstheme="majorHAnsi"/>
                <w:b/>
                <w:iCs/>
              </w:rPr>
              <w:t>L-9 – Classe delle Lauree in Ingegneria Industriale</w:t>
            </w:r>
          </w:p>
        </w:tc>
      </w:tr>
      <w:tr w:rsidR="00336A81" w:rsidRPr="009B0641" w14:paraId="3186FB26" w14:textId="77777777" w:rsidTr="0083736F">
        <w:trPr>
          <w:trHeight w:val="567"/>
        </w:trPr>
        <w:tc>
          <w:tcPr>
            <w:tcW w:w="2802" w:type="dxa"/>
            <w:shd w:val="clear" w:color="auto" w:fill="auto"/>
            <w:vAlign w:val="center"/>
          </w:tcPr>
          <w:p w14:paraId="73F08D17" w14:textId="77777777" w:rsidR="00336A81" w:rsidRPr="009B0641" w:rsidRDefault="00336A81" w:rsidP="0083736F">
            <w:pPr>
              <w:rPr>
                <w:rFonts w:asciiTheme="majorHAnsi" w:hAnsiTheme="majorHAnsi" w:cstheme="majorHAnsi"/>
                <w:b/>
                <w:iCs/>
              </w:rPr>
            </w:pPr>
            <w:r w:rsidRPr="009B0641">
              <w:rPr>
                <w:rFonts w:asciiTheme="majorHAnsi" w:hAnsiTheme="majorHAnsi" w:cstheme="majorHAnsi"/>
                <w:b/>
                <w:iCs/>
              </w:rPr>
              <w:t>Codice CdS:</w:t>
            </w:r>
          </w:p>
        </w:tc>
        <w:tc>
          <w:tcPr>
            <w:tcW w:w="7544" w:type="dxa"/>
            <w:shd w:val="clear" w:color="auto" w:fill="auto"/>
            <w:vAlign w:val="center"/>
          </w:tcPr>
          <w:p w14:paraId="6E619B12" w14:textId="0D759B7E" w:rsidR="00336A81" w:rsidRPr="009B0641" w:rsidRDefault="00AA1E41" w:rsidP="0083736F">
            <w:pPr>
              <w:jc w:val="center"/>
              <w:rPr>
                <w:rFonts w:asciiTheme="majorHAnsi" w:hAnsiTheme="majorHAnsi" w:cstheme="majorHAnsi"/>
                <w:b/>
                <w:iCs/>
              </w:rPr>
            </w:pPr>
            <w:r>
              <w:rPr>
                <w:rFonts w:asciiTheme="majorHAnsi" w:hAnsiTheme="majorHAnsi" w:cstheme="majorHAnsi"/>
                <w:b/>
                <w:iCs/>
              </w:rPr>
              <w:t>LT41</w:t>
            </w:r>
          </w:p>
        </w:tc>
      </w:tr>
      <w:tr w:rsidR="00336A81" w:rsidRPr="009B0641" w14:paraId="6AD18C5B" w14:textId="77777777" w:rsidTr="0083736F">
        <w:trPr>
          <w:trHeight w:val="567"/>
        </w:trPr>
        <w:tc>
          <w:tcPr>
            <w:tcW w:w="2802" w:type="dxa"/>
            <w:shd w:val="clear" w:color="auto" w:fill="auto"/>
            <w:vAlign w:val="center"/>
          </w:tcPr>
          <w:p w14:paraId="225DB327" w14:textId="77777777" w:rsidR="00336A81" w:rsidRPr="009B0641" w:rsidRDefault="00336A81" w:rsidP="0083736F">
            <w:pPr>
              <w:rPr>
                <w:rFonts w:asciiTheme="majorHAnsi" w:hAnsiTheme="majorHAnsi" w:cstheme="majorHAnsi"/>
                <w:b/>
                <w:iCs/>
              </w:rPr>
            </w:pPr>
            <w:r w:rsidRPr="009B0641">
              <w:rPr>
                <w:rFonts w:asciiTheme="majorHAnsi" w:hAnsiTheme="majorHAnsi" w:cstheme="majorHAnsi"/>
                <w:b/>
                <w:iCs/>
              </w:rPr>
              <w:t>Sede didattica:</w:t>
            </w:r>
          </w:p>
        </w:tc>
        <w:tc>
          <w:tcPr>
            <w:tcW w:w="7544" w:type="dxa"/>
            <w:shd w:val="clear" w:color="auto" w:fill="auto"/>
            <w:vAlign w:val="center"/>
          </w:tcPr>
          <w:p w14:paraId="7FAEAA8B" w14:textId="28EE185C" w:rsidR="00336A81" w:rsidRPr="009B0641" w:rsidRDefault="00AA1E41" w:rsidP="0083736F">
            <w:pPr>
              <w:jc w:val="center"/>
              <w:rPr>
                <w:rFonts w:asciiTheme="majorHAnsi" w:hAnsiTheme="majorHAnsi" w:cstheme="majorHAnsi"/>
                <w:iCs/>
              </w:rPr>
            </w:pPr>
            <w:r>
              <w:rPr>
                <w:rFonts w:asciiTheme="majorHAnsi" w:hAnsiTheme="majorHAnsi" w:cstheme="majorHAnsi"/>
                <w:iCs/>
              </w:rPr>
              <w:t>Taranto</w:t>
            </w:r>
          </w:p>
        </w:tc>
      </w:tr>
      <w:tr w:rsidR="00336A81" w:rsidRPr="009B0641" w14:paraId="6AB012E0" w14:textId="77777777" w:rsidTr="0083736F">
        <w:trPr>
          <w:trHeight w:val="567"/>
        </w:trPr>
        <w:tc>
          <w:tcPr>
            <w:tcW w:w="2802" w:type="dxa"/>
            <w:shd w:val="clear" w:color="auto" w:fill="auto"/>
            <w:vAlign w:val="center"/>
          </w:tcPr>
          <w:p w14:paraId="040274A0" w14:textId="77777777" w:rsidR="00336A81" w:rsidRPr="009B0641" w:rsidRDefault="00336A81" w:rsidP="0083736F">
            <w:pPr>
              <w:rPr>
                <w:rFonts w:asciiTheme="majorHAnsi" w:hAnsiTheme="majorHAnsi" w:cstheme="majorHAnsi"/>
                <w:b/>
                <w:iCs/>
              </w:rPr>
            </w:pPr>
            <w:r w:rsidRPr="009B0641">
              <w:rPr>
                <w:rFonts w:asciiTheme="majorHAnsi" w:hAnsiTheme="majorHAnsi" w:cstheme="majorHAnsi"/>
                <w:b/>
                <w:iCs/>
              </w:rPr>
              <w:t>In convenzione con:</w:t>
            </w:r>
          </w:p>
        </w:tc>
        <w:tc>
          <w:tcPr>
            <w:tcW w:w="7544" w:type="dxa"/>
            <w:shd w:val="clear" w:color="auto" w:fill="auto"/>
            <w:vAlign w:val="center"/>
          </w:tcPr>
          <w:p w14:paraId="6D40D173" w14:textId="61624284" w:rsidR="00336A81" w:rsidRPr="009B0641" w:rsidRDefault="00AA1E41" w:rsidP="0083736F">
            <w:pPr>
              <w:jc w:val="center"/>
              <w:rPr>
                <w:rFonts w:asciiTheme="majorHAnsi" w:hAnsiTheme="majorHAnsi" w:cstheme="majorHAnsi"/>
                <w:iCs/>
              </w:rPr>
            </w:pPr>
            <w:proofErr w:type="spellStart"/>
            <w:r>
              <w:rPr>
                <w:rFonts w:asciiTheme="majorHAnsi" w:hAnsiTheme="majorHAnsi" w:cstheme="majorHAnsi"/>
                <w:iCs/>
              </w:rPr>
              <w:t>Interateneo</w:t>
            </w:r>
            <w:proofErr w:type="spellEnd"/>
            <w:r>
              <w:rPr>
                <w:rFonts w:asciiTheme="majorHAnsi" w:hAnsiTheme="majorHAnsi" w:cstheme="majorHAnsi"/>
                <w:iCs/>
              </w:rPr>
              <w:t xml:space="preserve"> con Università del Salento</w:t>
            </w:r>
          </w:p>
        </w:tc>
      </w:tr>
      <w:tr w:rsidR="00336A81" w:rsidRPr="009B0641" w14:paraId="4992B4D6" w14:textId="77777777" w:rsidTr="0083736F">
        <w:trPr>
          <w:trHeight w:val="567"/>
        </w:trPr>
        <w:tc>
          <w:tcPr>
            <w:tcW w:w="2802" w:type="dxa"/>
            <w:shd w:val="clear" w:color="auto" w:fill="auto"/>
            <w:vAlign w:val="center"/>
          </w:tcPr>
          <w:p w14:paraId="7FD0FD01" w14:textId="77777777" w:rsidR="00336A81" w:rsidRPr="009B0641" w:rsidRDefault="00336A81" w:rsidP="0083736F">
            <w:pPr>
              <w:rPr>
                <w:rFonts w:asciiTheme="majorHAnsi" w:hAnsiTheme="majorHAnsi" w:cstheme="majorHAnsi"/>
                <w:b/>
                <w:iCs/>
              </w:rPr>
            </w:pPr>
            <w:r w:rsidRPr="009B0641">
              <w:rPr>
                <w:rFonts w:asciiTheme="majorHAnsi" w:hAnsiTheme="majorHAnsi" w:cstheme="majorHAnsi"/>
                <w:b/>
                <w:iCs/>
              </w:rPr>
              <w:t>Dipartimento:</w:t>
            </w:r>
          </w:p>
        </w:tc>
        <w:tc>
          <w:tcPr>
            <w:tcW w:w="7544" w:type="dxa"/>
            <w:shd w:val="clear" w:color="auto" w:fill="auto"/>
            <w:vAlign w:val="center"/>
          </w:tcPr>
          <w:p w14:paraId="0F870335" w14:textId="336EA3F2" w:rsidR="00336A81" w:rsidRPr="009B0641" w:rsidRDefault="00AA1E41" w:rsidP="0083736F">
            <w:pPr>
              <w:jc w:val="center"/>
              <w:rPr>
                <w:rFonts w:asciiTheme="majorHAnsi" w:hAnsiTheme="majorHAnsi" w:cstheme="majorHAnsi"/>
                <w:iCs/>
              </w:rPr>
            </w:pPr>
            <w:r>
              <w:rPr>
                <w:rFonts w:asciiTheme="majorHAnsi" w:hAnsiTheme="majorHAnsi" w:cstheme="majorHAnsi"/>
                <w:iCs/>
              </w:rPr>
              <w:t>DMMM: Dipartimento di Meccanica, Matematica e Management</w:t>
            </w:r>
          </w:p>
        </w:tc>
      </w:tr>
    </w:tbl>
    <w:p w14:paraId="1C305282" w14:textId="77777777" w:rsidR="00336A81" w:rsidRPr="009B0641" w:rsidRDefault="00336A81" w:rsidP="00336A81">
      <w:pPr>
        <w:spacing w:before="120" w:after="120"/>
        <w:rPr>
          <w:rFonts w:asciiTheme="majorHAnsi" w:hAnsiTheme="majorHAnsi" w:cstheme="majorHAnsi"/>
          <w:b/>
        </w:rPr>
      </w:pPr>
      <w:r w:rsidRPr="009B0641">
        <w:rPr>
          <w:rFonts w:asciiTheme="majorHAnsi" w:hAnsiTheme="majorHAnsi" w:cstheme="majorHAnsi"/>
          <w:b/>
        </w:rPr>
        <w:t xml:space="preserve">Gruppo di Riesame - </w:t>
      </w:r>
      <w:proofErr w:type="spellStart"/>
      <w:r w:rsidRPr="009B0641">
        <w:rPr>
          <w:rFonts w:asciiTheme="majorHAnsi" w:hAnsiTheme="majorHAnsi" w:cstheme="majorHAnsi"/>
          <w:b/>
        </w:rPr>
        <w:t>GdR</w:t>
      </w:r>
      <w:proofErr w:type="spellEnd"/>
      <w:r w:rsidRPr="009B0641">
        <w:rPr>
          <w:rFonts w:asciiTheme="majorHAnsi" w:hAnsiTheme="majorHAnsi" w:cstheme="majorHAnsi"/>
          <w:b/>
        </w:rPr>
        <w:t>:</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6552"/>
      </w:tblGrid>
      <w:tr w:rsidR="00336A81" w:rsidRPr="009B0641" w14:paraId="35BA696B" w14:textId="77777777" w:rsidTr="6E78AF37">
        <w:trPr>
          <w:trHeight w:val="567"/>
        </w:trPr>
        <w:tc>
          <w:tcPr>
            <w:tcW w:w="3794" w:type="dxa"/>
            <w:shd w:val="clear" w:color="auto" w:fill="auto"/>
            <w:vAlign w:val="center"/>
          </w:tcPr>
          <w:p w14:paraId="04D9F3C3" w14:textId="77777777" w:rsidR="00336A81" w:rsidRPr="009B0641" w:rsidRDefault="00336A81" w:rsidP="0083736F">
            <w:pPr>
              <w:rPr>
                <w:rFonts w:asciiTheme="majorHAnsi" w:hAnsiTheme="majorHAnsi" w:cstheme="majorHAnsi"/>
                <w:b/>
                <w:color w:val="000000"/>
              </w:rPr>
            </w:pPr>
            <w:r w:rsidRPr="009B0641">
              <w:rPr>
                <w:rFonts w:asciiTheme="majorHAnsi" w:hAnsiTheme="majorHAnsi" w:cstheme="majorHAnsi"/>
                <w:b/>
                <w:color w:val="000000"/>
              </w:rPr>
              <w:t>Ruolo</w:t>
            </w:r>
          </w:p>
        </w:tc>
        <w:tc>
          <w:tcPr>
            <w:tcW w:w="6552" w:type="dxa"/>
            <w:shd w:val="clear" w:color="auto" w:fill="auto"/>
            <w:vAlign w:val="center"/>
          </w:tcPr>
          <w:p w14:paraId="38692B99" w14:textId="77777777" w:rsidR="00336A81" w:rsidRPr="009B0641" w:rsidRDefault="00336A81" w:rsidP="0083736F">
            <w:pPr>
              <w:jc w:val="center"/>
              <w:rPr>
                <w:rFonts w:asciiTheme="majorHAnsi" w:hAnsiTheme="majorHAnsi" w:cstheme="majorHAnsi"/>
                <w:b/>
                <w:iCs/>
                <w:highlight w:val="yellow"/>
              </w:rPr>
            </w:pPr>
            <w:r w:rsidRPr="009B0641">
              <w:rPr>
                <w:rFonts w:asciiTheme="majorHAnsi" w:hAnsiTheme="majorHAnsi" w:cstheme="majorHAnsi"/>
                <w:b/>
                <w:iCs/>
              </w:rPr>
              <w:t>Nominativi dei Componenti</w:t>
            </w:r>
          </w:p>
        </w:tc>
      </w:tr>
      <w:tr w:rsidR="00336A81" w:rsidRPr="009B0641" w14:paraId="01C623D3" w14:textId="77777777" w:rsidTr="6E78AF37">
        <w:trPr>
          <w:trHeight w:val="851"/>
        </w:trPr>
        <w:tc>
          <w:tcPr>
            <w:tcW w:w="3794" w:type="dxa"/>
            <w:shd w:val="clear" w:color="auto" w:fill="auto"/>
            <w:vAlign w:val="center"/>
          </w:tcPr>
          <w:p w14:paraId="4B6B09BC" w14:textId="77777777" w:rsidR="00336A81" w:rsidRPr="009B0641" w:rsidRDefault="00336A81" w:rsidP="0083736F">
            <w:pPr>
              <w:rPr>
                <w:rFonts w:asciiTheme="majorHAnsi" w:hAnsiTheme="majorHAnsi" w:cstheme="majorHAnsi"/>
                <w:b/>
                <w:iCs/>
              </w:rPr>
            </w:pPr>
            <w:r w:rsidRPr="009B0641">
              <w:rPr>
                <w:rFonts w:asciiTheme="majorHAnsi" w:hAnsiTheme="majorHAnsi" w:cstheme="majorHAnsi"/>
                <w:b/>
                <w:iCs/>
              </w:rPr>
              <w:t xml:space="preserve">Coordinatore del CdS - </w:t>
            </w:r>
            <w:r w:rsidRPr="009B0641">
              <w:rPr>
                <w:rFonts w:asciiTheme="majorHAnsi" w:hAnsiTheme="majorHAnsi" w:cstheme="majorHAnsi"/>
                <w:b/>
                <w:color w:val="000000"/>
              </w:rPr>
              <w:t>Responsabile del Riesame</w:t>
            </w:r>
          </w:p>
        </w:tc>
        <w:tc>
          <w:tcPr>
            <w:tcW w:w="6552" w:type="dxa"/>
            <w:shd w:val="clear" w:color="auto" w:fill="auto"/>
            <w:vAlign w:val="center"/>
          </w:tcPr>
          <w:p w14:paraId="64613F4C" w14:textId="67E8535D" w:rsidR="00336A81" w:rsidRPr="009B0641" w:rsidRDefault="00AA1E41" w:rsidP="0083736F">
            <w:pPr>
              <w:rPr>
                <w:rFonts w:asciiTheme="majorHAnsi" w:hAnsiTheme="majorHAnsi" w:cstheme="majorHAnsi"/>
                <w:iCs/>
                <w:highlight w:val="yellow"/>
              </w:rPr>
            </w:pPr>
            <w:r w:rsidRPr="00AA1E41">
              <w:rPr>
                <w:rFonts w:asciiTheme="majorHAnsi" w:hAnsiTheme="majorHAnsi" w:cstheme="majorHAnsi"/>
                <w:iCs/>
              </w:rPr>
              <w:t>Francesco Bottiglione</w:t>
            </w:r>
          </w:p>
        </w:tc>
      </w:tr>
      <w:tr w:rsidR="00336A81" w:rsidRPr="009B0641" w14:paraId="697298AC" w14:textId="77777777" w:rsidTr="6E78AF37">
        <w:trPr>
          <w:trHeight w:val="851"/>
        </w:trPr>
        <w:tc>
          <w:tcPr>
            <w:tcW w:w="3794" w:type="dxa"/>
            <w:shd w:val="clear" w:color="auto" w:fill="auto"/>
            <w:vAlign w:val="center"/>
          </w:tcPr>
          <w:p w14:paraId="295907A2" w14:textId="77777777" w:rsidR="00336A81" w:rsidRPr="009B0641" w:rsidRDefault="00336A81" w:rsidP="0083736F">
            <w:pPr>
              <w:rPr>
                <w:rFonts w:asciiTheme="majorHAnsi" w:hAnsiTheme="majorHAnsi" w:cstheme="majorHAnsi"/>
                <w:b/>
                <w:iCs/>
              </w:rPr>
            </w:pPr>
            <w:r w:rsidRPr="009B0641">
              <w:rPr>
                <w:rFonts w:asciiTheme="majorHAnsi" w:hAnsiTheme="majorHAnsi" w:cstheme="majorHAnsi"/>
                <w:b/>
                <w:iCs/>
              </w:rPr>
              <w:t>Studente/i</w:t>
            </w:r>
          </w:p>
          <w:p w14:paraId="57868B3F" w14:textId="77777777" w:rsidR="00336A81" w:rsidRPr="009B0641" w:rsidRDefault="00336A81" w:rsidP="0083736F">
            <w:pPr>
              <w:rPr>
                <w:rFonts w:asciiTheme="majorHAnsi" w:hAnsiTheme="majorHAnsi" w:cstheme="majorHAnsi"/>
                <w:i/>
                <w:iCs/>
              </w:rPr>
            </w:pPr>
            <w:r w:rsidRPr="009B0641">
              <w:rPr>
                <w:rFonts w:asciiTheme="majorHAnsi" w:hAnsiTheme="majorHAnsi" w:cstheme="majorHAnsi"/>
                <w:i/>
                <w:iCs/>
              </w:rPr>
              <w:t>(obbligatoria la presenza di almeno uno studente)</w:t>
            </w:r>
          </w:p>
        </w:tc>
        <w:tc>
          <w:tcPr>
            <w:tcW w:w="6552" w:type="dxa"/>
            <w:shd w:val="clear" w:color="auto" w:fill="auto"/>
            <w:vAlign w:val="center"/>
          </w:tcPr>
          <w:p w14:paraId="3B3132B2" w14:textId="6E0DD4B1" w:rsidR="00336A81" w:rsidRPr="009B0641" w:rsidRDefault="00AA1E41" w:rsidP="00336A81">
            <w:pPr>
              <w:numPr>
                <w:ilvl w:val="0"/>
                <w:numId w:val="2"/>
              </w:numPr>
              <w:spacing w:before="0" w:after="0" w:line="240" w:lineRule="auto"/>
              <w:rPr>
                <w:rFonts w:asciiTheme="majorHAnsi" w:hAnsiTheme="majorHAnsi" w:cstheme="majorHAnsi"/>
                <w:iCs/>
              </w:rPr>
            </w:pPr>
            <w:r>
              <w:rPr>
                <w:rFonts w:asciiTheme="majorHAnsi" w:hAnsiTheme="majorHAnsi" w:cstheme="majorHAnsi"/>
                <w:iCs/>
              </w:rPr>
              <w:t>Gabriele Vargiu</w:t>
            </w:r>
          </w:p>
        </w:tc>
      </w:tr>
      <w:tr w:rsidR="00336A81" w:rsidRPr="009B0641" w14:paraId="6E156638" w14:textId="77777777" w:rsidTr="6E78AF37">
        <w:trPr>
          <w:trHeight w:val="851"/>
        </w:trPr>
        <w:tc>
          <w:tcPr>
            <w:tcW w:w="3794" w:type="dxa"/>
            <w:shd w:val="clear" w:color="auto" w:fill="auto"/>
            <w:vAlign w:val="center"/>
          </w:tcPr>
          <w:p w14:paraId="6C57FFA9" w14:textId="77777777" w:rsidR="00336A81" w:rsidRPr="009B0641" w:rsidRDefault="00336A81" w:rsidP="0083736F">
            <w:pPr>
              <w:rPr>
                <w:rFonts w:asciiTheme="majorHAnsi" w:hAnsiTheme="majorHAnsi" w:cstheme="majorHAnsi"/>
                <w:b/>
                <w:iCs/>
              </w:rPr>
            </w:pPr>
            <w:r w:rsidRPr="009B0641">
              <w:rPr>
                <w:rFonts w:asciiTheme="majorHAnsi" w:hAnsiTheme="majorHAnsi" w:cstheme="majorHAnsi"/>
                <w:b/>
                <w:iCs/>
              </w:rPr>
              <w:t>Docenti del CdS</w:t>
            </w:r>
          </w:p>
        </w:tc>
        <w:tc>
          <w:tcPr>
            <w:tcW w:w="6552" w:type="dxa"/>
            <w:shd w:val="clear" w:color="auto" w:fill="auto"/>
            <w:vAlign w:val="center"/>
          </w:tcPr>
          <w:p w14:paraId="06F7D5EF" w14:textId="1B08CD1A" w:rsidR="00336A81" w:rsidRPr="009B0641" w:rsidRDefault="00BC331C" w:rsidP="00336A81">
            <w:pPr>
              <w:numPr>
                <w:ilvl w:val="0"/>
                <w:numId w:val="2"/>
              </w:numPr>
              <w:spacing w:before="0" w:after="0" w:line="240" w:lineRule="auto"/>
              <w:rPr>
                <w:rFonts w:asciiTheme="majorHAnsi" w:hAnsiTheme="majorHAnsi" w:cstheme="majorHAnsi"/>
                <w:iCs/>
              </w:rPr>
            </w:pPr>
            <w:r>
              <w:rPr>
                <w:rFonts w:asciiTheme="majorHAnsi" w:hAnsiTheme="majorHAnsi" w:cstheme="majorHAnsi"/>
                <w:iCs/>
              </w:rPr>
              <w:t>Anna</w:t>
            </w:r>
            <w:r w:rsidR="00B62932">
              <w:rPr>
                <w:rFonts w:asciiTheme="majorHAnsi" w:hAnsiTheme="majorHAnsi" w:cstheme="majorHAnsi"/>
                <w:iCs/>
              </w:rPr>
              <w:t xml:space="preserve"> </w:t>
            </w:r>
            <w:r>
              <w:rPr>
                <w:rFonts w:asciiTheme="majorHAnsi" w:hAnsiTheme="majorHAnsi" w:cstheme="majorHAnsi"/>
                <w:iCs/>
              </w:rPr>
              <w:t>Lanzolla</w:t>
            </w:r>
          </w:p>
          <w:p w14:paraId="6CD6D5B6" w14:textId="30906EB6" w:rsidR="00336A81" w:rsidRPr="009B0641" w:rsidRDefault="00BC331C" w:rsidP="00336A81">
            <w:pPr>
              <w:numPr>
                <w:ilvl w:val="0"/>
                <w:numId w:val="2"/>
              </w:numPr>
              <w:spacing w:before="0" w:after="0" w:line="240" w:lineRule="auto"/>
              <w:rPr>
                <w:rFonts w:asciiTheme="majorHAnsi" w:hAnsiTheme="majorHAnsi" w:cstheme="majorHAnsi"/>
                <w:iCs/>
              </w:rPr>
            </w:pPr>
            <w:r>
              <w:rPr>
                <w:rFonts w:asciiTheme="majorHAnsi" w:hAnsiTheme="majorHAnsi" w:cstheme="majorHAnsi"/>
                <w:iCs/>
              </w:rPr>
              <w:t>Giuseppe Pascazio</w:t>
            </w:r>
          </w:p>
          <w:p w14:paraId="08D1A78C" w14:textId="7F2305CE" w:rsidR="00336A81" w:rsidRPr="009B0641" w:rsidRDefault="00BC331C" w:rsidP="00336A81">
            <w:pPr>
              <w:numPr>
                <w:ilvl w:val="0"/>
                <w:numId w:val="2"/>
              </w:numPr>
              <w:spacing w:before="0" w:after="0" w:line="240" w:lineRule="auto"/>
              <w:rPr>
                <w:rFonts w:asciiTheme="majorHAnsi" w:hAnsiTheme="majorHAnsi" w:cstheme="majorHAnsi"/>
                <w:iCs/>
              </w:rPr>
            </w:pPr>
            <w:r>
              <w:rPr>
                <w:rFonts w:asciiTheme="majorHAnsi" w:hAnsiTheme="majorHAnsi" w:cstheme="majorHAnsi"/>
                <w:iCs/>
              </w:rPr>
              <w:t>Caterina Ciminelli</w:t>
            </w:r>
          </w:p>
        </w:tc>
      </w:tr>
      <w:tr w:rsidR="00336A81" w:rsidRPr="009B0641" w14:paraId="2E8225AE" w14:textId="77777777" w:rsidTr="6E78AF37">
        <w:trPr>
          <w:trHeight w:val="851"/>
        </w:trPr>
        <w:tc>
          <w:tcPr>
            <w:tcW w:w="3794" w:type="dxa"/>
            <w:shd w:val="clear" w:color="auto" w:fill="auto"/>
            <w:vAlign w:val="center"/>
          </w:tcPr>
          <w:p w14:paraId="45FF73AC" w14:textId="77777777" w:rsidR="00336A81" w:rsidRPr="009B0641" w:rsidRDefault="00336A81" w:rsidP="0083736F">
            <w:pPr>
              <w:rPr>
                <w:rFonts w:asciiTheme="majorHAnsi" w:hAnsiTheme="majorHAnsi" w:cstheme="majorHAnsi"/>
                <w:b/>
                <w:iCs/>
              </w:rPr>
            </w:pPr>
            <w:r w:rsidRPr="009B0641">
              <w:rPr>
                <w:rFonts w:asciiTheme="majorHAnsi" w:hAnsiTheme="majorHAnsi" w:cstheme="majorHAnsi"/>
                <w:b/>
                <w:iCs/>
              </w:rPr>
              <w:t xml:space="preserve">Personale tecnico-amministrativo </w:t>
            </w:r>
          </w:p>
        </w:tc>
        <w:tc>
          <w:tcPr>
            <w:tcW w:w="6552" w:type="dxa"/>
            <w:shd w:val="clear" w:color="auto" w:fill="auto"/>
            <w:vAlign w:val="center"/>
          </w:tcPr>
          <w:p w14:paraId="4D115F4F" w14:textId="4EB4DA0E" w:rsidR="00336A81" w:rsidRPr="009B0641" w:rsidRDefault="00485937" w:rsidP="00336A81">
            <w:pPr>
              <w:numPr>
                <w:ilvl w:val="0"/>
                <w:numId w:val="2"/>
              </w:numPr>
              <w:spacing w:before="0" w:after="0" w:line="240" w:lineRule="auto"/>
              <w:rPr>
                <w:rFonts w:asciiTheme="majorHAnsi" w:hAnsiTheme="majorHAnsi" w:cstheme="majorHAnsi"/>
                <w:iCs/>
              </w:rPr>
            </w:pPr>
            <w:r>
              <w:rPr>
                <w:rFonts w:asciiTheme="majorHAnsi" w:hAnsiTheme="majorHAnsi" w:cstheme="majorHAnsi"/>
                <w:iCs/>
              </w:rPr>
              <w:t>Cesare Bucci</w:t>
            </w:r>
          </w:p>
        </w:tc>
      </w:tr>
      <w:tr w:rsidR="00336A81" w:rsidRPr="009B0641" w14:paraId="49A789F1" w14:textId="77777777" w:rsidTr="6E78AF37">
        <w:trPr>
          <w:trHeight w:val="851"/>
        </w:trPr>
        <w:tc>
          <w:tcPr>
            <w:tcW w:w="3794" w:type="dxa"/>
            <w:shd w:val="clear" w:color="auto" w:fill="auto"/>
            <w:vAlign w:val="center"/>
          </w:tcPr>
          <w:p w14:paraId="51EC3EBB" w14:textId="77777777" w:rsidR="00336A81" w:rsidRPr="009B0641" w:rsidRDefault="00336A81" w:rsidP="0083736F">
            <w:pPr>
              <w:rPr>
                <w:rFonts w:asciiTheme="majorHAnsi" w:hAnsiTheme="majorHAnsi" w:cstheme="majorHAnsi"/>
                <w:b/>
                <w:iCs/>
              </w:rPr>
            </w:pPr>
            <w:r w:rsidRPr="009B0641">
              <w:rPr>
                <w:rFonts w:asciiTheme="majorHAnsi" w:hAnsiTheme="majorHAnsi" w:cstheme="majorHAnsi"/>
                <w:b/>
                <w:iCs/>
              </w:rPr>
              <w:t>Altre persone consultate</w:t>
            </w:r>
          </w:p>
        </w:tc>
        <w:tc>
          <w:tcPr>
            <w:tcW w:w="6552" w:type="dxa"/>
            <w:shd w:val="clear" w:color="auto" w:fill="auto"/>
            <w:vAlign w:val="center"/>
          </w:tcPr>
          <w:p w14:paraId="5761452C" w14:textId="288AD82C" w:rsidR="00336A81" w:rsidRPr="009B0641" w:rsidRDefault="00336A81" w:rsidP="6E78AF37">
            <w:pPr>
              <w:numPr>
                <w:ilvl w:val="0"/>
                <w:numId w:val="2"/>
              </w:numPr>
              <w:spacing w:before="0" w:after="0" w:line="240" w:lineRule="auto"/>
              <w:rPr>
                <w:rFonts w:asciiTheme="majorHAnsi" w:hAnsiTheme="majorHAnsi" w:cstheme="majorBidi"/>
              </w:rPr>
            </w:pPr>
          </w:p>
        </w:tc>
      </w:tr>
    </w:tbl>
    <w:p w14:paraId="3B63BE0A" w14:textId="77777777" w:rsidR="00336A81" w:rsidRPr="009B0641" w:rsidRDefault="00336A81" w:rsidP="00336A81">
      <w:pPr>
        <w:keepNext/>
        <w:tabs>
          <w:tab w:val="left" w:pos="142"/>
        </w:tabs>
        <w:spacing w:before="120" w:after="120" w:line="216" w:lineRule="auto"/>
        <w:jc w:val="both"/>
        <w:rPr>
          <w:rFonts w:asciiTheme="majorHAnsi" w:hAnsiTheme="majorHAnsi" w:cstheme="majorHAnsi"/>
          <w:color w:val="000000"/>
        </w:rPr>
      </w:pPr>
    </w:p>
    <w:p w14:paraId="7C7E5727" w14:textId="77777777" w:rsidR="00336A81" w:rsidRPr="009B0641" w:rsidRDefault="00336A81" w:rsidP="00336A81">
      <w:pPr>
        <w:spacing w:before="0"/>
        <w:rPr>
          <w:rFonts w:asciiTheme="majorHAnsi" w:hAnsiTheme="majorHAnsi" w:cstheme="majorHAnsi"/>
          <w:color w:val="000000"/>
        </w:rPr>
      </w:pPr>
      <w:r w:rsidRPr="009B0641">
        <w:rPr>
          <w:rFonts w:asciiTheme="majorHAnsi" w:hAnsiTheme="majorHAnsi" w:cstheme="majorHAnsi"/>
          <w:color w:val="000000"/>
        </w:rPr>
        <w:br w:type="page"/>
      </w:r>
    </w:p>
    <w:p w14:paraId="15E264FD" w14:textId="77777777" w:rsidR="00336A81" w:rsidRPr="009B0641" w:rsidRDefault="00336A81" w:rsidP="00336A81">
      <w:pPr>
        <w:keepNext/>
        <w:tabs>
          <w:tab w:val="left" w:pos="142"/>
        </w:tabs>
        <w:spacing w:before="120" w:after="120" w:line="216" w:lineRule="auto"/>
        <w:jc w:val="both"/>
        <w:rPr>
          <w:rFonts w:asciiTheme="majorHAnsi" w:hAnsiTheme="majorHAnsi" w:cstheme="majorHAnsi"/>
          <w:color w:val="000000"/>
        </w:rPr>
      </w:pPr>
      <w:r w:rsidRPr="009B0641">
        <w:rPr>
          <w:rFonts w:asciiTheme="majorHAnsi" w:hAnsiTheme="majorHAnsi" w:cstheme="majorHAnsi"/>
          <w:color w:val="000000"/>
        </w:rPr>
        <w:lastRenderedPageBreak/>
        <w:t>Il Gruppo di Riesame si è riunito, per la discussione degli argomenti riportati nei quadri delle sezioni di questo Rapporto di Riesame, operando come segue:</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7403"/>
      </w:tblGrid>
      <w:tr w:rsidR="00336A81" w:rsidRPr="009B0641" w14:paraId="2E12F76B" w14:textId="77777777" w:rsidTr="30C383A2">
        <w:trPr>
          <w:trHeight w:val="567"/>
        </w:trPr>
        <w:tc>
          <w:tcPr>
            <w:tcW w:w="2943" w:type="dxa"/>
            <w:shd w:val="clear" w:color="auto" w:fill="auto"/>
            <w:vAlign w:val="center"/>
          </w:tcPr>
          <w:p w14:paraId="2948EE17" w14:textId="77777777" w:rsidR="00336A81" w:rsidRPr="009B0641" w:rsidRDefault="00336A81" w:rsidP="0083736F">
            <w:pPr>
              <w:rPr>
                <w:rFonts w:asciiTheme="majorHAnsi" w:hAnsiTheme="majorHAnsi" w:cstheme="majorHAnsi"/>
                <w:b/>
                <w:color w:val="000000"/>
              </w:rPr>
            </w:pPr>
            <w:r w:rsidRPr="009B0641">
              <w:rPr>
                <w:rFonts w:asciiTheme="majorHAnsi" w:hAnsiTheme="majorHAnsi" w:cstheme="majorHAnsi"/>
                <w:b/>
                <w:color w:val="000000"/>
              </w:rPr>
              <w:t>Data incontro</w:t>
            </w:r>
          </w:p>
        </w:tc>
        <w:tc>
          <w:tcPr>
            <w:tcW w:w="7403" w:type="dxa"/>
            <w:shd w:val="clear" w:color="auto" w:fill="auto"/>
            <w:vAlign w:val="center"/>
          </w:tcPr>
          <w:p w14:paraId="6DE2BA53" w14:textId="77777777" w:rsidR="00336A81" w:rsidRPr="009B0641" w:rsidRDefault="00336A81" w:rsidP="0083736F">
            <w:pPr>
              <w:jc w:val="center"/>
              <w:rPr>
                <w:rFonts w:asciiTheme="majorHAnsi" w:hAnsiTheme="majorHAnsi" w:cstheme="majorHAnsi"/>
                <w:b/>
                <w:iCs/>
                <w:highlight w:val="yellow"/>
              </w:rPr>
            </w:pPr>
            <w:r w:rsidRPr="009B0641">
              <w:rPr>
                <w:rFonts w:asciiTheme="majorHAnsi" w:hAnsiTheme="majorHAnsi" w:cstheme="majorHAnsi"/>
                <w:b/>
                <w:iCs/>
              </w:rPr>
              <w:t>Argomenti trattati / Ordine del giorno</w:t>
            </w:r>
          </w:p>
        </w:tc>
      </w:tr>
      <w:tr w:rsidR="00116BB4" w:rsidRPr="009B0641" w14:paraId="66DD4AF6" w14:textId="77777777" w:rsidTr="30C383A2">
        <w:trPr>
          <w:trHeight w:val="567"/>
        </w:trPr>
        <w:tc>
          <w:tcPr>
            <w:tcW w:w="2943" w:type="dxa"/>
            <w:shd w:val="clear" w:color="auto" w:fill="auto"/>
            <w:vAlign w:val="center"/>
          </w:tcPr>
          <w:p w14:paraId="270A6B54" w14:textId="333DAD14" w:rsidR="00116BB4" w:rsidRPr="00905224" w:rsidRDefault="00116BB4" w:rsidP="00116BB4">
            <w:pPr>
              <w:rPr>
                <w:rFonts w:asciiTheme="majorHAnsi" w:hAnsiTheme="majorHAnsi" w:cstheme="majorHAnsi"/>
                <w:color w:val="000000"/>
              </w:rPr>
            </w:pPr>
            <w:r w:rsidRPr="00905224">
              <w:rPr>
                <w:rFonts w:asciiTheme="majorHAnsi" w:hAnsiTheme="majorHAnsi" w:cstheme="majorHAnsi"/>
                <w:color w:val="000000"/>
              </w:rPr>
              <w:t>06/03/2020</w:t>
            </w:r>
          </w:p>
        </w:tc>
        <w:tc>
          <w:tcPr>
            <w:tcW w:w="7403" w:type="dxa"/>
            <w:shd w:val="clear" w:color="auto" w:fill="auto"/>
            <w:vAlign w:val="center"/>
          </w:tcPr>
          <w:p w14:paraId="55C44D7B" w14:textId="6025B433" w:rsidR="00116BB4" w:rsidRPr="00905224" w:rsidRDefault="00116BB4" w:rsidP="0099327A">
            <w:pPr>
              <w:rPr>
                <w:rFonts w:asciiTheme="majorHAnsi" w:hAnsiTheme="majorHAnsi" w:cstheme="majorHAnsi"/>
                <w:color w:val="000000"/>
              </w:rPr>
            </w:pPr>
            <w:r w:rsidRPr="00905224">
              <w:rPr>
                <w:rFonts w:asciiTheme="majorHAnsi" w:hAnsiTheme="majorHAnsi" w:cstheme="majorHAnsi"/>
                <w:color w:val="000000"/>
              </w:rPr>
              <w:t>Condivisione delle procedure da attivare per consentire l’erogazione della didattica a distanza di tutti i corsi del CdS a seguito delle disposizioni per il contenimento del Covid-19</w:t>
            </w:r>
          </w:p>
        </w:tc>
      </w:tr>
      <w:tr w:rsidR="00116BB4" w:rsidRPr="009B0641" w14:paraId="45B8F445" w14:textId="77777777" w:rsidTr="30C383A2">
        <w:trPr>
          <w:trHeight w:val="567"/>
        </w:trPr>
        <w:tc>
          <w:tcPr>
            <w:tcW w:w="2943" w:type="dxa"/>
            <w:shd w:val="clear" w:color="auto" w:fill="auto"/>
            <w:vAlign w:val="center"/>
          </w:tcPr>
          <w:p w14:paraId="1CB1ACC5" w14:textId="217F03DD" w:rsidR="00116BB4" w:rsidRPr="00905224" w:rsidRDefault="00116BB4" w:rsidP="00116BB4">
            <w:pPr>
              <w:rPr>
                <w:rFonts w:asciiTheme="majorHAnsi" w:hAnsiTheme="majorHAnsi" w:cstheme="majorHAnsi"/>
                <w:color w:val="000000"/>
              </w:rPr>
            </w:pPr>
            <w:r w:rsidRPr="00905224">
              <w:rPr>
                <w:rFonts w:asciiTheme="majorHAnsi" w:hAnsiTheme="majorHAnsi" w:cstheme="majorHAnsi"/>
                <w:color w:val="000000"/>
              </w:rPr>
              <w:t>22/04/2020</w:t>
            </w:r>
          </w:p>
        </w:tc>
        <w:tc>
          <w:tcPr>
            <w:tcW w:w="7403" w:type="dxa"/>
            <w:shd w:val="clear" w:color="auto" w:fill="auto"/>
            <w:vAlign w:val="center"/>
          </w:tcPr>
          <w:p w14:paraId="673DB796" w14:textId="20C3E804" w:rsidR="00116BB4" w:rsidRPr="00905224" w:rsidRDefault="00116BB4" w:rsidP="0099327A">
            <w:pPr>
              <w:rPr>
                <w:rFonts w:asciiTheme="majorHAnsi" w:hAnsiTheme="majorHAnsi" w:cstheme="majorHAnsi"/>
                <w:color w:val="000000"/>
              </w:rPr>
            </w:pPr>
            <w:r w:rsidRPr="00905224">
              <w:rPr>
                <w:rFonts w:asciiTheme="majorHAnsi" w:hAnsiTheme="majorHAnsi" w:cstheme="majorHAnsi"/>
                <w:color w:val="000000"/>
              </w:rPr>
              <w:t>Condivisione telematica della comunicazione da inviare agli studenti del CdS per sensibilizzarli sul ruolo che rivestono nel processo di assicurazione della qualità di Ateneo</w:t>
            </w:r>
          </w:p>
        </w:tc>
      </w:tr>
      <w:tr w:rsidR="00116BB4" w:rsidRPr="009B0641" w14:paraId="0F6B2B93" w14:textId="77777777" w:rsidTr="30C383A2">
        <w:trPr>
          <w:trHeight w:val="567"/>
        </w:trPr>
        <w:tc>
          <w:tcPr>
            <w:tcW w:w="2943" w:type="dxa"/>
            <w:shd w:val="clear" w:color="auto" w:fill="auto"/>
            <w:vAlign w:val="center"/>
          </w:tcPr>
          <w:p w14:paraId="4DC92439" w14:textId="16A893CF" w:rsidR="00116BB4" w:rsidRPr="00905224" w:rsidRDefault="00116BB4" w:rsidP="00116BB4">
            <w:pPr>
              <w:rPr>
                <w:rFonts w:asciiTheme="majorHAnsi" w:hAnsiTheme="majorHAnsi" w:cstheme="majorHAnsi"/>
                <w:color w:val="000000"/>
              </w:rPr>
            </w:pPr>
            <w:r w:rsidRPr="00905224">
              <w:rPr>
                <w:rFonts w:asciiTheme="majorHAnsi" w:hAnsiTheme="majorHAnsi" w:cstheme="majorHAnsi"/>
                <w:color w:val="000000"/>
              </w:rPr>
              <w:t xml:space="preserve">24/04/2020 </w:t>
            </w:r>
          </w:p>
        </w:tc>
        <w:tc>
          <w:tcPr>
            <w:tcW w:w="7403" w:type="dxa"/>
            <w:shd w:val="clear" w:color="auto" w:fill="auto"/>
            <w:vAlign w:val="center"/>
          </w:tcPr>
          <w:p w14:paraId="387F8702" w14:textId="5C3B2212" w:rsidR="00116BB4" w:rsidRPr="00905224" w:rsidRDefault="00116BB4" w:rsidP="0099327A">
            <w:pPr>
              <w:rPr>
                <w:rFonts w:asciiTheme="majorHAnsi" w:hAnsiTheme="majorHAnsi" w:cstheme="majorHAnsi"/>
                <w:color w:val="000000"/>
              </w:rPr>
            </w:pPr>
            <w:r w:rsidRPr="00905224">
              <w:rPr>
                <w:rFonts w:asciiTheme="majorHAnsi" w:hAnsiTheme="majorHAnsi" w:cstheme="majorHAnsi"/>
                <w:color w:val="000000"/>
              </w:rPr>
              <w:t>Condivisione telematica del format da utilizzare per avviare l’attività di controllo della presenza delle schede degli insegnamenti su ESSE3 e della loro conformità alle linee guida redatte dal PQA</w:t>
            </w:r>
          </w:p>
        </w:tc>
      </w:tr>
      <w:tr w:rsidR="00C63E33" w:rsidRPr="009B0641" w14:paraId="2691394B" w14:textId="77777777" w:rsidTr="30C383A2">
        <w:trPr>
          <w:trHeight w:val="567"/>
        </w:trPr>
        <w:tc>
          <w:tcPr>
            <w:tcW w:w="2943" w:type="dxa"/>
            <w:shd w:val="clear" w:color="auto" w:fill="auto"/>
            <w:vAlign w:val="bottom"/>
          </w:tcPr>
          <w:p w14:paraId="01947FD2" w14:textId="0D5E350A" w:rsidR="00C63E33" w:rsidRPr="00905224" w:rsidRDefault="00FD5326" w:rsidP="00116BB4">
            <w:pPr>
              <w:rPr>
                <w:rFonts w:asciiTheme="majorHAnsi" w:hAnsiTheme="majorHAnsi" w:cstheme="majorHAnsi"/>
                <w:color w:val="000000"/>
              </w:rPr>
            </w:pPr>
            <w:r w:rsidRPr="00905224">
              <w:rPr>
                <w:rFonts w:asciiTheme="majorHAnsi" w:hAnsiTheme="majorHAnsi" w:cstheme="majorHAnsi"/>
                <w:color w:val="000000"/>
              </w:rPr>
              <w:t>04/05/2020</w:t>
            </w:r>
          </w:p>
        </w:tc>
        <w:tc>
          <w:tcPr>
            <w:tcW w:w="7403" w:type="dxa"/>
            <w:shd w:val="clear" w:color="auto" w:fill="auto"/>
            <w:vAlign w:val="center"/>
          </w:tcPr>
          <w:p w14:paraId="38F83EE2" w14:textId="72258B7C" w:rsidR="00C63E33" w:rsidRPr="00905224" w:rsidRDefault="00FD5326" w:rsidP="00BA7B2E">
            <w:pPr>
              <w:rPr>
                <w:rFonts w:asciiTheme="majorHAnsi" w:hAnsiTheme="majorHAnsi" w:cstheme="majorHAnsi"/>
                <w:color w:val="000000"/>
              </w:rPr>
            </w:pPr>
            <w:r w:rsidRPr="00905224">
              <w:rPr>
                <w:rFonts w:asciiTheme="majorHAnsi" w:hAnsiTheme="majorHAnsi" w:cstheme="majorHAnsi"/>
                <w:color w:val="000000"/>
              </w:rPr>
              <w:t>Invio ai docenti CdS esito della attività di controllo delle schede di insegnamento caricate su ESSE3 e richiesta di integrazione delle informazioni mancanti</w:t>
            </w:r>
          </w:p>
        </w:tc>
      </w:tr>
      <w:tr w:rsidR="0003682A" w:rsidRPr="009B0641" w14:paraId="57F431E4" w14:textId="77777777" w:rsidTr="30C383A2">
        <w:trPr>
          <w:trHeight w:val="567"/>
        </w:trPr>
        <w:tc>
          <w:tcPr>
            <w:tcW w:w="2943" w:type="dxa"/>
            <w:shd w:val="clear" w:color="auto" w:fill="auto"/>
            <w:vAlign w:val="bottom"/>
          </w:tcPr>
          <w:p w14:paraId="3E186F81" w14:textId="009FAFA0" w:rsidR="0003682A" w:rsidRPr="0003682A" w:rsidRDefault="00EF56BF" w:rsidP="00FD5326">
            <w:pPr>
              <w:rPr>
                <w:rFonts w:asciiTheme="majorHAnsi" w:hAnsiTheme="majorHAnsi" w:cstheme="majorHAnsi"/>
                <w:color w:val="000000"/>
              </w:rPr>
            </w:pPr>
            <w:r>
              <w:rPr>
                <w:rFonts w:asciiTheme="majorHAnsi" w:hAnsiTheme="majorHAnsi" w:cstheme="majorHAnsi"/>
                <w:color w:val="000000"/>
              </w:rPr>
              <w:t>27/05/2020</w:t>
            </w:r>
          </w:p>
        </w:tc>
        <w:tc>
          <w:tcPr>
            <w:tcW w:w="7403" w:type="dxa"/>
            <w:shd w:val="clear" w:color="auto" w:fill="auto"/>
            <w:vAlign w:val="center"/>
          </w:tcPr>
          <w:p w14:paraId="4619F0BF" w14:textId="77777777" w:rsidR="005173C9" w:rsidRDefault="005173C9" w:rsidP="000507D8">
            <w:pPr>
              <w:spacing w:after="0"/>
              <w:rPr>
                <w:rFonts w:asciiTheme="majorHAnsi" w:hAnsiTheme="majorHAnsi" w:cstheme="majorHAnsi"/>
                <w:color w:val="000000"/>
              </w:rPr>
            </w:pPr>
            <w:r w:rsidRPr="005173C9">
              <w:rPr>
                <w:rFonts w:asciiTheme="majorHAnsi" w:hAnsiTheme="majorHAnsi" w:cstheme="majorHAnsi"/>
                <w:color w:val="000000"/>
              </w:rPr>
              <w:t>Analisi e discussione del Rapporto di Riesame annuale 2019</w:t>
            </w:r>
          </w:p>
          <w:p w14:paraId="4A7A7C02" w14:textId="6696E69D" w:rsidR="0003682A" w:rsidRPr="0003682A" w:rsidRDefault="005173C9" w:rsidP="00FD5326">
            <w:pPr>
              <w:rPr>
                <w:rFonts w:asciiTheme="majorHAnsi" w:hAnsiTheme="majorHAnsi" w:cstheme="majorHAnsi"/>
                <w:color w:val="000000"/>
              </w:rPr>
            </w:pPr>
            <w:r w:rsidRPr="005173C9">
              <w:rPr>
                <w:rFonts w:asciiTheme="majorHAnsi" w:hAnsiTheme="majorHAnsi" w:cstheme="majorHAnsi"/>
                <w:color w:val="000000"/>
              </w:rPr>
              <w:t>Proposta di Regolamento Didattico per l’A.A. 2020-2021</w:t>
            </w:r>
          </w:p>
        </w:tc>
      </w:tr>
      <w:tr w:rsidR="00C63E33" w:rsidRPr="009B0641" w14:paraId="46EDEC03" w14:textId="77777777" w:rsidTr="30C383A2">
        <w:trPr>
          <w:trHeight w:val="567"/>
        </w:trPr>
        <w:tc>
          <w:tcPr>
            <w:tcW w:w="2943" w:type="dxa"/>
            <w:shd w:val="clear" w:color="auto" w:fill="auto"/>
            <w:vAlign w:val="bottom"/>
          </w:tcPr>
          <w:p w14:paraId="126AFF4E" w14:textId="2564FF7F" w:rsidR="00C63E33" w:rsidRPr="00905224" w:rsidRDefault="00FD5326" w:rsidP="00116BB4">
            <w:pPr>
              <w:rPr>
                <w:rFonts w:asciiTheme="majorHAnsi" w:hAnsiTheme="majorHAnsi" w:cstheme="majorHAnsi"/>
                <w:color w:val="000000"/>
              </w:rPr>
            </w:pPr>
            <w:r w:rsidRPr="00905224">
              <w:rPr>
                <w:rFonts w:asciiTheme="majorHAnsi" w:hAnsiTheme="majorHAnsi" w:cstheme="majorHAnsi"/>
                <w:color w:val="000000"/>
              </w:rPr>
              <w:t>16/11/2020</w:t>
            </w:r>
          </w:p>
        </w:tc>
        <w:tc>
          <w:tcPr>
            <w:tcW w:w="7403" w:type="dxa"/>
            <w:shd w:val="clear" w:color="auto" w:fill="auto"/>
            <w:vAlign w:val="center"/>
          </w:tcPr>
          <w:p w14:paraId="2DD1065D" w14:textId="2EAA70E5" w:rsidR="00C63E33" w:rsidRPr="00905224" w:rsidRDefault="00FD5326" w:rsidP="00BA7B2E">
            <w:pPr>
              <w:rPr>
                <w:rFonts w:asciiTheme="majorHAnsi" w:hAnsiTheme="majorHAnsi" w:cstheme="majorHAnsi"/>
                <w:color w:val="000000"/>
              </w:rPr>
            </w:pPr>
            <w:r w:rsidRPr="00905224">
              <w:rPr>
                <w:rFonts w:asciiTheme="majorHAnsi" w:hAnsiTheme="majorHAnsi" w:cstheme="majorHAnsi"/>
                <w:color w:val="000000"/>
              </w:rPr>
              <w:t>Condivisione con docenti CdS degli esiti questionario della didattica AA 2019/2020</w:t>
            </w:r>
          </w:p>
        </w:tc>
      </w:tr>
      <w:tr w:rsidR="00C63E33" w:rsidRPr="009B0641" w14:paraId="52AE1D2E" w14:textId="77777777" w:rsidTr="30C383A2">
        <w:trPr>
          <w:trHeight w:val="567"/>
        </w:trPr>
        <w:tc>
          <w:tcPr>
            <w:tcW w:w="2943" w:type="dxa"/>
            <w:shd w:val="clear" w:color="auto" w:fill="auto"/>
            <w:vAlign w:val="bottom"/>
          </w:tcPr>
          <w:p w14:paraId="34E4E453" w14:textId="5BB9DF26" w:rsidR="00C63E33" w:rsidRPr="00905224" w:rsidRDefault="00FD5326" w:rsidP="00116BB4">
            <w:pPr>
              <w:rPr>
                <w:rFonts w:asciiTheme="majorHAnsi" w:hAnsiTheme="majorHAnsi" w:cstheme="majorHAnsi"/>
                <w:color w:val="000000"/>
              </w:rPr>
            </w:pPr>
            <w:r w:rsidRPr="00905224">
              <w:rPr>
                <w:rFonts w:asciiTheme="majorHAnsi" w:hAnsiTheme="majorHAnsi" w:cstheme="majorHAnsi"/>
                <w:color w:val="000000"/>
              </w:rPr>
              <w:t>18/11/2020</w:t>
            </w:r>
          </w:p>
        </w:tc>
        <w:tc>
          <w:tcPr>
            <w:tcW w:w="7403" w:type="dxa"/>
            <w:shd w:val="clear" w:color="auto" w:fill="auto"/>
            <w:vAlign w:val="center"/>
          </w:tcPr>
          <w:p w14:paraId="4C18136D" w14:textId="04B2AC78" w:rsidR="00C63E33" w:rsidRPr="00905224" w:rsidRDefault="00FD5326" w:rsidP="00BA7B2E">
            <w:pPr>
              <w:rPr>
                <w:rFonts w:asciiTheme="majorHAnsi" w:hAnsiTheme="majorHAnsi" w:cstheme="majorHAnsi"/>
                <w:color w:val="000000"/>
              </w:rPr>
            </w:pPr>
            <w:r w:rsidRPr="00905224">
              <w:rPr>
                <w:rFonts w:asciiTheme="majorHAnsi" w:hAnsiTheme="majorHAnsi" w:cstheme="majorHAnsi"/>
                <w:color w:val="000000"/>
              </w:rPr>
              <w:t>Invio richiesta a tutti i docenti del CdS di inserire la data di appello per il 2021</w:t>
            </w:r>
          </w:p>
        </w:tc>
      </w:tr>
      <w:tr w:rsidR="00C63E33" w:rsidRPr="009B0641" w14:paraId="0E0DF7CB" w14:textId="77777777" w:rsidTr="30C383A2">
        <w:trPr>
          <w:trHeight w:val="567"/>
        </w:trPr>
        <w:tc>
          <w:tcPr>
            <w:tcW w:w="2943" w:type="dxa"/>
            <w:shd w:val="clear" w:color="auto" w:fill="auto"/>
            <w:vAlign w:val="bottom"/>
          </w:tcPr>
          <w:p w14:paraId="69F687D5" w14:textId="558F2E24" w:rsidR="00C63E33" w:rsidRPr="00905224" w:rsidRDefault="00FD5326" w:rsidP="00116BB4">
            <w:pPr>
              <w:rPr>
                <w:rFonts w:asciiTheme="majorHAnsi" w:hAnsiTheme="majorHAnsi" w:cstheme="majorHAnsi"/>
                <w:color w:val="000000"/>
              </w:rPr>
            </w:pPr>
            <w:r w:rsidRPr="00905224">
              <w:rPr>
                <w:rFonts w:asciiTheme="majorHAnsi" w:hAnsiTheme="majorHAnsi" w:cstheme="majorHAnsi"/>
                <w:color w:val="000000"/>
              </w:rPr>
              <w:t>1-21/12/2020</w:t>
            </w:r>
          </w:p>
        </w:tc>
        <w:tc>
          <w:tcPr>
            <w:tcW w:w="7403" w:type="dxa"/>
            <w:shd w:val="clear" w:color="auto" w:fill="auto"/>
            <w:vAlign w:val="center"/>
          </w:tcPr>
          <w:p w14:paraId="31C5D876" w14:textId="7193D6A4" w:rsidR="00C63E33" w:rsidRPr="00905224" w:rsidRDefault="619E7238" w:rsidP="30C383A2">
            <w:pPr>
              <w:rPr>
                <w:rFonts w:asciiTheme="majorHAnsi" w:hAnsiTheme="majorHAnsi" w:cstheme="majorBidi"/>
                <w:color w:val="000000"/>
              </w:rPr>
            </w:pPr>
            <w:r w:rsidRPr="30C383A2">
              <w:rPr>
                <w:rFonts w:asciiTheme="majorHAnsi" w:hAnsiTheme="majorHAnsi" w:cstheme="majorBidi"/>
                <w:color w:val="000000" w:themeColor="text1"/>
              </w:rPr>
              <w:t xml:space="preserve">Controllo stato di inserimento dati nel file del </w:t>
            </w:r>
            <w:r w:rsidR="2EDCBEEC" w:rsidRPr="30C383A2">
              <w:rPr>
                <w:rFonts w:asciiTheme="majorHAnsi" w:hAnsiTheme="majorHAnsi" w:cstheme="majorBidi"/>
                <w:color w:val="000000" w:themeColor="text1"/>
              </w:rPr>
              <w:t>calendario</w:t>
            </w:r>
            <w:r w:rsidRPr="30C383A2">
              <w:rPr>
                <w:rFonts w:asciiTheme="majorHAnsi" w:hAnsiTheme="majorHAnsi" w:cstheme="majorBidi"/>
                <w:color w:val="000000" w:themeColor="text1"/>
              </w:rPr>
              <w:t xml:space="preserve"> degli appelli e sollecitazione ai docenti  </w:t>
            </w:r>
          </w:p>
        </w:tc>
      </w:tr>
      <w:tr w:rsidR="00C63E33" w:rsidRPr="009B0641" w14:paraId="29EE214D" w14:textId="77777777" w:rsidTr="30C383A2">
        <w:trPr>
          <w:trHeight w:val="567"/>
        </w:trPr>
        <w:tc>
          <w:tcPr>
            <w:tcW w:w="2943" w:type="dxa"/>
            <w:shd w:val="clear" w:color="auto" w:fill="auto"/>
            <w:vAlign w:val="bottom"/>
          </w:tcPr>
          <w:p w14:paraId="1C6F96BC" w14:textId="5BBE9D86" w:rsidR="00C63E33" w:rsidRPr="00905224" w:rsidRDefault="00FD5326" w:rsidP="00116BB4">
            <w:pPr>
              <w:rPr>
                <w:rFonts w:asciiTheme="majorHAnsi" w:hAnsiTheme="majorHAnsi" w:cstheme="majorHAnsi"/>
                <w:color w:val="000000"/>
              </w:rPr>
            </w:pPr>
            <w:r w:rsidRPr="00905224">
              <w:rPr>
                <w:rFonts w:asciiTheme="majorHAnsi" w:hAnsiTheme="majorHAnsi" w:cstheme="majorHAnsi"/>
                <w:color w:val="000000"/>
              </w:rPr>
              <w:t>16/12/2020</w:t>
            </w:r>
          </w:p>
        </w:tc>
        <w:tc>
          <w:tcPr>
            <w:tcW w:w="7403" w:type="dxa"/>
            <w:shd w:val="clear" w:color="auto" w:fill="auto"/>
            <w:vAlign w:val="center"/>
          </w:tcPr>
          <w:p w14:paraId="7FF660D7" w14:textId="3AADFB6A" w:rsidR="00C63E33" w:rsidRPr="00905224" w:rsidRDefault="00FD5326" w:rsidP="00BA7B2E">
            <w:pPr>
              <w:rPr>
                <w:rFonts w:asciiTheme="majorHAnsi" w:hAnsiTheme="majorHAnsi" w:cstheme="majorHAnsi"/>
                <w:color w:val="000000"/>
              </w:rPr>
            </w:pPr>
            <w:r w:rsidRPr="00905224">
              <w:rPr>
                <w:rFonts w:asciiTheme="majorHAnsi" w:hAnsiTheme="majorHAnsi" w:cstheme="majorHAnsi"/>
                <w:color w:val="000000"/>
              </w:rPr>
              <w:t>Divulgazione delle procedure di assicurazione della Qualità del CdS e presentazione della revisione del questionario di valutazione della didattica agli studenti del secondo anno</w:t>
            </w:r>
          </w:p>
        </w:tc>
      </w:tr>
      <w:tr w:rsidR="00C63E33" w:rsidRPr="009B0641" w14:paraId="3D35A1FC" w14:textId="77777777" w:rsidTr="30C383A2">
        <w:trPr>
          <w:trHeight w:val="567"/>
        </w:trPr>
        <w:tc>
          <w:tcPr>
            <w:tcW w:w="2943" w:type="dxa"/>
            <w:shd w:val="clear" w:color="auto" w:fill="auto"/>
            <w:vAlign w:val="bottom"/>
          </w:tcPr>
          <w:p w14:paraId="5321E94E" w14:textId="3F92F443" w:rsidR="00C63E33" w:rsidRPr="00905224" w:rsidRDefault="00FD5326" w:rsidP="00116BB4">
            <w:pPr>
              <w:rPr>
                <w:rFonts w:asciiTheme="majorHAnsi" w:hAnsiTheme="majorHAnsi" w:cstheme="majorHAnsi"/>
                <w:color w:val="000000"/>
              </w:rPr>
            </w:pPr>
            <w:r w:rsidRPr="00905224">
              <w:rPr>
                <w:rFonts w:asciiTheme="majorHAnsi" w:hAnsiTheme="majorHAnsi" w:cstheme="majorHAnsi"/>
                <w:color w:val="000000"/>
              </w:rPr>
              <w:t>17/12/2020</w:t>
            </w:r>
          </w:p>
        </w:tc>
        <w:tc>
          <w:tcPr>
            <w:tcW w:w="7403" w:type="dxa"/>
            <w:shd w:val="clear" w:color="auto" w:fill="auto"/>
            <w:vAlign w:val="center"/>
          </w:tcPr>
          <w:p w14:paraId="57002FC6" w14:textId="03B1979E" w:rsidR="00C63E33" w:rsidRPr="00905224" w:rsidRDefault="00FD5326" w:rsidP="00BA7B2E">
            <w:pPr>
              <w:rPr>
                <w:rFonts w:asciiTheme="majorHAnsi" w:hAnsiTheme="majorHAnsi" w:cstheme="majorHAnsi"/>
                <w:color w:val="000000"/>
              </w:rPr>
            </w:pPr>
            <w:r w:rsidRPr="00905224">
              <w:rPr>
                <w:rFonts w:asciiTheme="majorHAnsi" w:hAnsiTheme="majorHAnsi" w:cstheme="majorHAnsi"/>
                <w:color w:val="000000"/>
              </w:rPr>
              <w:t>Divulgazione delle procedure di assicurazione della Qualità del CdS e presentazione della revisione del questionario di valutazione della didattica agli studenti del terzo anno</w:t>
            </w:r>
          </w:p>
        </w:tc>
      </w:tr>
      <w:tr w:rsidR="00D70DD0" w:rsidRPr="009B0641" w14:paraId="151EACF9" w14:textId="77777777" w:rsidTr="30C383A2">
        <w:trPr>
          <w:trHeight w:val="567"/>
        </w:trPr>
        <w:tc>
          <w:tcPr>
            <w:tcW w:w="2943" w:type="dxa"/>
            <w:shd w:val="clear" w:color="auto" w:fill="auto"/>
            <w:vAlign w:val="center"/>
          </w:tcPr>
          <w:p w14:paraId="00D5DD68" w14:textId="619BA6F6" w:rsidR="00D70DD0" w:rsidRPr="00D70DD0" w:rsidRDefault="00D70DD0" w:rsidP="00116BB4">
            <w:pPr>
              <w:rPr>
                <w:rFonts w:asciiTheme="majorHAnsi" w:hAnsiTheme="majorHAnsi" w:cstheme="majorHAnsi"/>
                <w:color w:val="000000"/>
              </w:rPr>
            </w:pPr>
            <w:r>
              <w:rPr>
                <w:rFonts w:asciiTheme="majorHAnsi" w:hAnsiTheme="majorHAnsi" w:cstheme="majorHAnsi"/>
                <w:color w:val="000000"/>
              </w:rPr>
              <w:t>26/04/2021</w:t>
            </w:r>
          </w:p>
        </w:tc>
        <w:tc>
          <w:tcPr>
            <w:tcW w:w="7403" w:type="dxa"/>
            <w:shd w:val="clear" w:color="auto" w:fill="auto"/>
            <w:vAlign w:val="center"/>
          </w:tcPr>
          <w:p w14:paraId="279B8A8B" w14:textId="039B06B0" w:rsidR="00D70DD0" w:rsidRPr="00D70DD0" w:rsidRDefault="41F6DF7C" w:rsidP="30C383A2">
            <w:pPr>
              <w:jc w:val="both"/>
              <w:rPr>
                <w:rFonts w:asciiTheme="majorHAnsi" w:hAnsiTheme="majorHAnsi" w:cstheme="majorBidi"/>
                <w:color w:val="000000"/>
              </w:rPr>
            </w:pPr>
            <w:r w:rsidRPr="30C383A2">
              <w:rPr>
                <w:rFonts w:asciiTheme="majorHAnsi" w:hAnsiTheme="majorHAnsi" w:cstheme="majorBidi"/>
                <w:color w:val="000000" w:themeColor="text1"/>
              </w:rPr>
              <w:t>Analisi</w:t>
            </w:r>
            <w:r w:rsidR="49FDF7A6" w:rsidRPr="30C383A2">
              <w:rPr>
                <w:rFonts w:asciiTheme="majorHAnsi" w:hAnsiTheme="majorHAnsi" w:cstheme="majorBidi"/>
                <w:color w:val="000000" w:themeColor="text1"/>
              </w:rPr>
              <w:t xml:space="preserve"> della Relazione </w:t>
            </w:r>
            <w:r w:rsidR="4C294BF9" w:rsidRPr="30C383A2">
              <w:rPr>
                <w:rFonts w:asciiTheme="majorHAnsi" w:hAnsiTheme="majorHAnsi" w:cstheme="majorBidi"/>
                <w:color w:val="000000" w:themeColor="text1"/>
              </w:rPr>
              <w:t>redatta dalla CPDS</w:t>
            </w:r>
            <w:r w:rsidR="6C79D6FA" w:rsidRPr="30C383A2">
              <w:rPr>
                <w:rFonts w:asciiTheme="majorHAnsi" w:hAnsiTheme="majorHAnsi" w:cstheme="majorBidi"/>
                <w:color w:val="000000" w:themeColor="text1"/>
              </w:rPr>
              <w:t>, di</w:t>
            </w:r>
            <w:r w:rsidR="200025E1" w:rsidRPr="30C383A2">
              <w:rPr>
                <w:rFonts w:asciiTheme="majorHAnsi" w:hAnsiTheme="majorHAnsi" w:cstheme="majorBidi"/>
                <w:color w:val="000000" w:themeColor="text1"/>
              </w:rPr>
              <w:t>sc</w:t>
            </w:r>
            <w:r w:rsidR="6C79D6FA" w:rsidRPr="30C383A2">
              <w:rPr>
                <w:rFonts w:asciiTheme="majorHAnsi" w:hAnsiTheme="majorHAnsi" w:cstheme="majorBidi"/>
                <w:color w:val="000000" w:themeColor="text1"/>
              </w:rPr>
              <w:t xml:space="preserve">ussione </w:t>
            </w:r>
            <w:proofErr w:type="gramStart"/>
            <w:r w:rsidR="6C79D6FA" w:rsidRPr="30C383A2">
              <w:rPr>
                <w:rFonts w:asciiTheme="majorHAnsi" w:hAnsiTheme="majorHAnsi" w:cstheme="majorBidi"/>
                <w:color w:val="000000" w:themeColor="text1"/>
              </w:rPr>
              <w:t>dei</w:t>
            </w:r>
            <w:proofErr w:type="gramEnd"/>
            <w:r w:rsidR="6C79D6FA" w:rsidRPr="30C383A2">
              <w:rPr>
                <w:rFonts w:asciiTheme="majorHAnsi" w:hAnsiTheme="majorHAnsi" w:cstheme="majorBidi"/>
                <w:color w:val="000000" w:themeColor="text1"/>
              </w:rPr>
              <w:t xml:space="preserve"> esiti</w:t>
            </w:r>
            <w:r w:rsidR="7142353A" w:rsidRPr="30C383A2">
              <w:rPr>
                <w:rFonts w:asciiTheme="majorHAnsi" w:hAnsiTheme="majorHAnsi" w:cstheme="majorBidi"/>
                <w:color w:val="000000" w:themeColor="text1"/>
              </w:rPr>
              <w:t xml:space="preserve">, </w:t>
            </w:r>
            <w:r w:rsidR="4D1D0614" w:rsidRPr="30C383A2">
              <w:rPr>
                <w:rFonts w:asciiTheme="majorHAnsi" w:hAnsiTheme="majorHAnsi" w:cstheme="majorBidi"/>
                <w:color w:val="000000" w:themeColor="text1"/>
              </w:rPr>
              <w:t>proposta Regola</w:t>
            </w:r>
            <w:r w:rsidR="75CB66A3" w:rsidRPr="30C383A2">
              <w:rPr>
                <w:rFonts w:asciiTheme="majorHAnsi" w:hAnsiTheme="majorHAnsi" w:cstheme="majorBidi"/>
                <w:color w:val="000000" w:themeColor="text1"/>
              </w:rPr>
              <w:t>mento per l</w:t>
            </w:r>
            <w:r w:rsidR="18208F05" w:rsidRPr="30C383A2">
              <w:rPr>
                <w:rFonts w:asciiTheme="majorHAnsi" w:hAnsiTheme="majorHAnsi" w:cstheme="majorBidi"/>
                <w:color w:val="000000" w:themeColor="text1"/>
              </w:rPr>
              <w:t>’</w:t>
            </w:r>
            <w:r w:rsidR="75CB66A3" w:rsidRPr="30C383A2">
              <w:rPr>
                <w:rFonts w:asciiTheme="majorHAnsi" w:hAnsiTheme="majorHAnsi" w:cstheme="majorBidi"/>
                <w:color w:val="000000" w:themeColor="text1"/>
              </w:rPr>
              <w:t>A.A</w:t>
            </w:r>
            <w:r w:rsidR="18208F05" w:rsidRPr="30C383A2">
              <w:rPr>
                <w:rFonts w:asciiTheme="majorHAnsi" w:hAnsiTheme="majorHAnsi" w:cstheme="majorBidi"/>
                <w:color w:val="000000" w:themeColor="text1"/>
              </w:rPr>
              <w:t>. 2021-22</w:t>
            </w:r>
          </w:p>
        </w:tc>
      </w:tr>
      <w:tr w:rsidR="00116BB4" w:rsidRPr="009B0641" w14:paraId="58250BAA" w14:textId="77777777" w:rsidTr="30C383A2">
        <w:trPr>
          <w:trHeight w:val="567"/>
        </w:trPr>
        <w:tc>
          <w:tcPr>
            <w:tcW w:w="2943" w:type="dxa"/>
            <w:shd w:val="clear" w:color="auto" w:fill="auto"/>
            <w:vAlign w:val="center"/>
          </w:tcPr>
          <w:p w14:paraId="28AA81B0" w14:textId="188C52DF" w:rsidR="00116BB4" w:rsidRPr="00905224" w:rsidRDefault="00116BB4" w:rsidP="00116BB4">
            <w:pPr>
              <w:rPr>
                <w:rFonts w:asciiTheme="majorHAnsi" w:hAnsiTheme="majorHAnsi" w:cstheme="majorHAnsi"/>
                <w:color w:val="000000"/>
              </w:rPr>
            </w:pPr>
            <w:r w:rsidRPr="00905224">
              <w:rPr>
                <w:rFonts w:asciiTheme="majorHAnsi" w:hAnsiTheme="majorHAnsi" w:cstheme="majorHAnsi"/>
                <w:color w:val="000000"/>
              </w:rPr>
              <w:t>04/10/2021</w:t>
            </w:r>
          </w:p>
        </w:tc>
        <w:tc>
          <w:tcPr>
            <w:tcW w:w="7403" w:type="dxa"/>
            <w:shd w:val="clear" w:color="auto" w:fill="auto"/>
            <w:vAlign w:val="center"/>
          </w:tcPr>
          <w:p w14:paraId="303E1128" w14:textId="74588758" w:rsidR="00116BB4" w:rsidRPr="00905224" w:rsidRDefault="00116BB4" w:rsidP="00905224">
            <w:pPr>
              <w:jc w:val="both"/>
              <w:rPr>
                <w:rFonts w:asciiTheme="majorHAnsi" w:hAnsiTheme="majorHAnsi" w:cstheme="majorHAnsi"/>
                <w:color w:val="000000"/>
              </w:rPr>
            </w:pPr>
            <w:r w:rsidRPr="00905224">
              <w:rPr>
                <w:rFonts w:asciiTheme="majorHAnsi" w:hAnsiTheme="majorHAnsi" w:cstheme="majorHAnsi"/>
                <w:color w:val="000000"/>
              </w:rPr>
              <w:t>Aggiornamento mailing list studenti CdS</w:t>
            </w:r>
          </w:p>
        </w:tc>
      </w:tr>
      <w:tr w:rsidR="00116BB4" w:rsidRPr="009B0641" w14:paraId="716FDF7C" w14:textId="77777777" w:rsidTr="30C383A2">
        <w:trPr>
          <w:trHeight w:val="567"/>
        </w:trPr>
        <w:tc>
          <w:tcPr>
            <w:tcW w:w="2943" w:type="dxa"/>
            <w:shd w:val="clear" w:color="auto" w:fill="auto"/>
            <w:vAlign w:val="center"/>
          </w:tcPr>
          <w:p w14:paraId="203D5453" w14:textId="39FD9676" w:rsidR="00116BB4" w:rsidRPr="00905224" w:rsidRDefault="00116BB4" w:rsidP="00116BB4">
            <w:pPr>
              <w:rPr>
                <w:rFonts w:asciiTheme="majorHAnsi" w:hAnsiTheme="majorHAnsi" w:cstheme="majorHAnsi"/>
                <w:color w:val="000000"/>
              </w:rPr>
            </w:pPr>
            <w:r w:rsidRPr="00905224">
              <w:rPr>
                <w:rFonts w:asciiTheme="majorHAnsi" w:hAnsiTheme="majorHAnsi" w:cstheme="majorHAnsi"/>
                <w:color w:val="000000"/>
              </w:rPr>
              <w:t>14/11/2021</w:t>
            </w:r>
          </w:p>
        </w:tc>
        <w:tc>
          <w:tcPr>
            <w:tcW w:w="7403" w:type="dxa"/>
            <w:shd w:val="clear" w:color="auto" w:fill="auto"/>
            <w:vAlign w:val="center"/>
          </w:tcPr>
          <w:p w14:paraId="6BD8A647" w14:textId="1A44D2B1" w:rsidR="00116BB4" w:rsidRPr="00905224" w:rsidRDefault="00116BB4" w:rsidP="00905224">
            <w:pPr>
              <w:jc w:val="both"/>
              <w:rPr>
                <w:rFonts w:asciiTheme="majorHAnsi" w:hAnsiTheme="majorHAnsi" w:cstheme="majorHAnsi"/>
                <w:color w:val="000000"/>
              </w:rPr>
            </w:pPr>
            <w:r w:rsidRPr="00905224">
              <w:rPr>
                <w:rFonts w:asciiTheme="majorHAnsi" w:hAnsiTheme="majorHAnsi" w:cstheme="majorHAnsi"/>
                <w:color w:val="000000"/>
              </w:rPr>
              <w:t>Prima condivisione telematica interna documenti SMA 2020</w:t>
            </w:r>
          </w:p>
        </w:tc>
      </w:tr>
      <w:tr w:rsidR="00116BB4" w:rsidRPr="009B0641" w14:paraId="3CFAAB72" w14:textId="77777777" w:rsidTr="30C383A2">
        <w:trPr>
          <w:trHeight w:val="567"/>
        </w:trPr>
        <w:tc>
          <w:tcPr>
            <w:tcW w:w="2943" w:type="dxa"/>
            <w:shd w:val="clear" w:color="auto" w:fill="auto"/>
            <w:vAlign w:val="center"/>
          </w:tcPr>
          <w:p w14:paraId="6BDD9540" w14:textId="72109B92" w:rsidR="00116BB4" w:rsidRPr="00905224" w:rsidRDefault="00116BB4" w:rsidP="00116BB4">
            <w:pPr>
              <w:rPr>
                <w:rFonts w:asciiTheme="majorHAnsi" w:hAnsiTheme="majorHAnsi" w:cstheme="majorHAnsi"/>
                <w:color w:val="000000"/>
              </w:rPr>
            </w:pPr>
            <w:r w:rsidRPr="00905224">
              <w:rPr>
                <w:rFonts w:asciiTheme="majorHAnsi" w:hAnsiTheme="majorHAnsi" w:cstheme="majorHAnsi"/>
                <w:color w:val="000000"/>
              </w:rPr>
              <w:t>21/11/2021</w:t>
            </w:r>
          </w:p>
        </w:tc>
        <w:tc>
          <w:tcPr>
            <w:tcW w:w="7403" w:type="dxa"/>
            <w:shd w:val="clear" w:color="auto" w:fill="auto"/>
            <w:vAlign w:val="center"/>
          </w:tcPr>
          <w:p w14:paraId="2EB3A62C" w14:textId="4CFF1ABC" w:rsidR="00116BB4" w:rsidRPr="00905224" w:rsidRDefault="00116BB4" w:rsidP="00905224">
            <w:pPr>
              <w:jc w:val="both"/>
              <w:rPr>
                <w:rFonts w:asciiTheme="majorHAnsi" w:hAnsiTheme="majorHAnsi" w:cstheme="majorHAnsi"/>
                <w:color w:val="000000"/>
              </w:rPr>
            </w:pPr>
            <w:r w:rsidRPr="00905224">
              <w:rPr>
                <w:rFonts w:asciiTheme="majorHAnsi" w:hAnsiTheme="majorHAnsi" w:cstheme="majorHAnsi"/>
                <w:color w:val="000000"/>
              </w:rPr>
              <w:t>Condivisione telematica del commento SMA 2020 portato in discussione in CdS</w:t>
            </w:r>
          </w:p>
        </w:tc>
      </w:tr>
      <w:tr w:rsidR="00116BB4" w:rsidRPr="009B0641" w14:paraId="692A3BF4" w14:textId="77777777" w:rsidTr="30C383A2">
        <w:trPr>
          <w:trHeight w:val="567"/>
        </w:trPr>
        <w:tc>
          <w:tcPr>
            <w:tcW w:w="2943" w:type="dxa"/>
            <w:shd w:val="clear" w:color="auto" w:fill="auto"/>
            <w:vAlign w:val="center"/>
          </w:tcPr>
          <w:p w14:paraId="406D4EA0" w14:textId="5095D667" w:rsidR="00116BB4" w:rsidRDefault="009E6C55" w:rsidP="00116BB4">
            <w:pPr>
              <w:rPr>
                <w:rFonts w:asciiTheme="majorHAnsi" w:hAnsiTheme="majorHAnsi" w:cstheme="majorHAnsi"/>
                <w:color w:val="000000"/>
              </w:rPr>
            </w:pPr>
            <w:r>
              <w:rPr>
                <w:rFonts w:asciiTheme="majorHAnsi" w:hAnsiTheme="majorHAnsi" w:cstheme="majorHAnsi"/>
                <w:color w:val="000000"/>
              </w:rPr>
              <w:t>10/12/2021</w:t>
            </w:r>
          </w:p>
        </w:tc>
        <w:tc>
          <w:tcPr>
            <w:tcW w:w="7403" w:type="dxa"/>
            <w:shd w:val="clear" w:color="auto" w:fill="auto"/>
            <w:vAlign w:val="center"/>
          </w:tcPr>
          <w:p w14:paraId="3C6E2911" w14:textId="3FD6B840" w:rsidR="00116BB4" w:rsidRDefault="009E6C55" w:rsidP="009E6C55">
            <w:pPr>
              <w:rPr>
                <w:rFonts w:asciiTheme="majorHAnsi" w:hAnsiTheme="majorHAnsi" w:cstheme="majorHAnsi"/>
                <w:b/>
                <w:iCs/>
              </w:rPr>
            </w:pPr>
            <w:r w:rsidRPr="009E6C55">
              <w:rPr>
                <w:rFonts w:asciiTheme="majorHAnsi" w:hAnsiTheme="majorHAnsi" w:cstheme="majorHAnsi"/>
                <w:color w:val="000000"/>
              </w:rPr>
              <w:t xml:space="preserve">Elaborazione bozza e condivisione documento </w:t>
            </w:r>
            <w:proofErr w:type="spellStart"/>
            <w:r w:rsidRPr="009E6C55">
              <w:rPr>
                <w:rFonts w:asciiTheme="majorHAnsi" w:hAnsiTheme="majorHAnsi" w:cstheme="majorHAnsi"/>
                <w:color w:val="000000"/>
              </w:rPr>
              <w:t>RAAi</w:t>
            </w:r>
            <w:proofErr w:type="spellEnd"/>
            <w:r w:rsidRPr="009E6C55">
              <w:rPr>
                <w:rFonts w:asciiTheme="majorHAnsi" w:hAnsiTheme="majorHAnsi" w:cstheme="majorHAnsi"/>
                <w:color w:val="000000"/>
              </w:rPr>
              <w:t xml:space="preserve"> su piattaforma Teams</w:t>
            </w:r>
          </w:p>
        </w:tc>
      </w:tr>
      <w:tr w:rsidR="00167997" w:rsidRPr="009B0641" w14:paraId="45E67802" w14:textId="77777777" w:rsidTr="30C383A2">
        <w:trPr>
          <w:trHeight w:val="567"/>
        </w:trPr>
        <w:tc>
          <w:tcPr>
            <w:tcW w:w="2943" w:type="dxa"/>
            <w:shd w:val="clear" w:color="auto" w:fill="auto"/>
            <w:vAlign w:val="center"/>
          </w:tcPr>
          <w:p w14:paraId="5F849BF0" w14:textId="68FE2866" w:rsidR="00167997" w:rsidRDefault="00167997" w:rsidP="00116BB4">
            <w:pPr>
              <w:rPr>
                <w:rFonts w:asciiTheme="majorHAnsi" w:hAnsiTheme="majorHAnsi" w:cstheme="majorHAnsi"/>
                <w:color w:val="000000"/>
              </w:rPr>
            </w:pPr>
            <w:r>
              <w:rPr>
                <w:rFonts w:asciiTheme="majorHAnsi" w:hAnsiTheme="majorHAnsi" w:cstheme="majorHAnsi"/>
                <w:color w:val="000000"/>
              </w:rPr>
              <w:lastRenderedPageBreak/>
              <w:t>13/12/2021</w:t>
            </w:r>
          </w:p>
        </w:tc>
        <w:tc>
          <w:tcPr>
            <w:tcW w:w="7403" w:type="dxa"/>
            <w:shd w:val="clear" w:color="auto" w:fill="auto"/>
            <w:vAlign w:val="center"/>
          </w:tcPr>
          <w:p w14:paraId="7D5F239F" w14:textId="0C089DA2" w:rsidR="00167997" w:rsidRDefault="00167997" w:rsidP="00167997">
            <w:pPr>
              <w:rPr>
                <w:rFonts w:asciiTheme="majorHAnsi" w:hAnsiTheme="majorHAnsi" w:cstheme="majorHAnsi"/>
                <w:b/>
                <w:iCs/>
              </w:rPr>
            </w:pPr>
            <w:r w:rsidRPr="009E6C55">
              <w:rPr>
                <w:rFonts w:asciiTheme="majorHAnsi" w:hAnsiTheme="majorHAnsi" w:cstheme="majorHAnsi"/>
                <w:color w:val="000000"/>
              </w:rPr>
              <w:t>Condivisione esito audit PQA su commento alla SMA</w:t>
            </w:r>
          </w:p>
        </w:tc>
      </w:tr>
    </w:tbl>
    <w:p w14:paraId="465071FA" w14:textId="77777777" w:rsidR="009E6C55" w:rsidRDefault="009E6C55" w:rsidP="00090291">
      <w:pPr>
        <w:keepNext/>
        <w:spacing w:before="120" w:after="120"/>
        <w:jc w:val="both"/>
        <w:rPr>
          <w:rFonts w:asciiTheme="majorHAnsi" w:hAnsiTheme="majorHAnsi" w:cstheme="majorHAnsi"/>
          <w:b/>
        </w:rPr>
      </w:pPr>
    </w:p>
    <w:p w14:paraId="778FF67F" w14:textId="29052B07" w:rsidR="00336A81" w:rsidRPr="009B0641" w:rsidRDefault="00336A81" w:rsidP="00090291">
      <w:pPr>
        <w:keepNext/>
        <w:spacing w:before="120" w:after="120"/>
        <w:jc w:val="both"/>
        <w:rPr>
          <w:rFonts w:asciiTheme="majorHAnsi" w:hAnsiTheme="majorHAnsi" w:cstheme="majorHAnsi"/>
          <w:b/>
        </w:rPr>
      </w:pPr>
      <w:r w:rsidRPr="009B0641">
        <w:rPr>
          <w:rFonts w:asciiTheme="majorHAnsi" w:hAnsiTheme="majorHAnsi" w:cstheme="majorHAnsi"/>
          <w:b/>
        </w:rPr>
        <w:t xml:space="preserve">Sintesi dell’esito della discussione con il Consiglio di </w:t>
      </w:r>
      <w:r w:rsidR="008F792C" w:rsidRPr="009B0641">
        <w:rPr>
          <w:rFonts w:asciiTheme="majorHAnsi" w:hAnsiTheme="majorHAnsi" w:cstheme="majorHAnsi"/>
          <w:b/>
        </w:rPr>
        <w:t>Corso di Studio e del Consiglio di Dipartimento</w:t>
      </w:r>
      <w:r w:rsidRPr="009B0641">
        <w:rPr>
          <w:rFonts w:asciiTheme="majorHAnsi" w:hAnsiTheme="majorHAnsi" w:cstheme="majorHAnsi"/>
          <w:b/>
        </w:rPr>
        <w:t>:</w:t>
      </w:r>
    </w:p>
    <w:p w14:paraId="68F06E47" w14:textId="70A83B57" w:rsidR="00336A81" w:rsidRPr="009B0641" w:rsidRDefault="00336A81" w:rsidP="00336A81">
      <w:pPr>
        <w:keepNext/>
        <w:shd w:val="clear" w:color="auto" w:fill="FFFFFF"/>
        <w:spacing w:line="360" w:lineRule="auto"/>
        <w:jc w:val="both"/>
        <w:rPr>
          <w:rFonts w:asciiTheme="majorHAnsi" w:hAnsiTheme="majorHAnsi" w:cstheme="majorHAnsi"/>
          <w:color w:val="000000"/>
        </w:rPr>
      </w:pPr>
      <w:r w:rsidRPr="009B0641">
        <w:rPr>
          <w:rFonts w:asciiTheme="majorHAnsi" w:hAnsiTheme="majorHAnsi" w:cstheme="majorHAnsi"/>
          <w:color w:val="000000"/>
        </w:rPr>
        <w:t xml:space="preserve">Il presente Rapporto di Riesame è stato presentato e discusso nel </w:t>
      </w:r>
      <w:r w:rsidRPr="009B0641">
        <w:rPr>
          <w:rFonts w:asciiTheme="majorHAnsi" w:hAnsiTheme="majorHAnsi" w:cstheme="majorHAnsi"/>
          <w:b/>
          <w:bCs/>
          <w:color w:val="000000"/>
        </w:rPr>
        <w:t xml:space="preserve">Consiglio di </w:t>
      </w:r>
      <w:r w:rsidR="008F792C" w:rsidRPr="009B0641">
        <w:rPr>
          <w:rFonts w:asciiTheme="majorHAnsi" w:hAnsiTheme="majorHAnsi" w:cstheme="majorHAnsi"/>
          <w:b/>
          <w:bCs/>
          <w:color w:val="000000"/>
        </w:rPr>
        <w:t xml:space="preserve">Corso di </w:t>
      </w:r>
      <w:r w:rsidR="00090291" w:rsidRPr="009B0641">
        <w:rPr>
          <w:rFonts w:asciiTheme="majorHAnsi" w:hAnsiTheme="majorHAnsi" w:cstheme="majorHAnsi"/>
          <w:b/>
          <w:bCs/>
          <w:color w:val="000000"/>
        </w:rPr>
        <w:t>S</w:t>
      </w:r>
      <w:r w:rsidR="008F792C" w:rsidRPr="009B0641">
        <w:rPr>
          <w:rFonts w:asciiTheme="majorHAnsi" w:hAnsiTheme="majorHAnsi" w:cstheme="majorHAnsi"/>
          <w:b/>
          <w:bCs/>
          <w:color w:val="000000"/>
        </w:rPr>
        <w:t>tudio</w:t>
      </w:r>
      <w:r w:rsidRPr="009B0641">
        <w:rPr>
          <w:rFonts w:asciiTheme="majorHAnsi" w:hAnsiTheme="majorHAnsi" w:cstheme="majorHAnsi"/>
          <w:color w:val="000000"/>
        </w:rPr>
        <w:t xml:space="preserve"> nella seduta del </w:t>
      </w:r>
      <w:r w:rsidR="009E6C55">
        <w:rPr>
          <w:rFonts w:asciiTheme="majorHAnsi" w:hAnsiTheme="majorHAnsi" w:cstheme="majorHAnsi"/>
          <w:color w:val="000000"/>
        </w:rPr>
        <w:t>21/01/2021</w:t>
      </w:r>
      <w:r w:rsidRPr="009B0641">
        <w:rPr>
          <w:rFonts w:asciiTheme="majorHAnsi" w:hAnsiTheme="majorHAnsi" w:cstheme="majorHAnsi"/>
          <w:color w:val="000000"/>
        </w:rPr>
        <w:t xml:space="preserve"> Si allega di seguito l’estratto del verbale della seduta / la sintesi della discussione</w:t>
      </w:r>
      <w:r w:rsidR="00090291" w:rsidRPr="009B0641">
        <w:rPr>
          <w:rFonts w:asciiTheme="majorHAnsi" w:hAnsiTheme="majorHAnsi" w:cstheme="majorHAnsi"/>
          <w:color w:val="000000"/>
        </w:rPr>
        <w:t xml:space="preserve"> (max 500 parole)</w:t>
      </w:r>
      <w:r w:rsidRPr="009B0641">
        <w:rPr>
          <w:rFonts w:asciiTheme="majorHAnsi" w:hAnsiTheme="majorHAnsi" w:cstheme="majorHAnsi"/>
          <w:color w:val="000000"/>
        </w:rPr>
        <w:t>:</w:t>
      </w:r>
    </w:p>
    <w:tbl>
      <w:tblPr>
        <w:tblW w:w="9485" w:type="dxa"/>
        <w:tblInd w:w="108"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485"/>
      </w:tblGrid>
      <w:tr w:rsidR="00336A81" w:rsidRPr="009B0641" w14:paraId="6D36DA76" w14:textId="77777777" w:rsidTr="00090291">
        <w:trPr>
          <w:trHeight w:val="5548"/>
        </w:trPr>
        <w:tc>
          <w:tcPr>
            <w:tcW w:w="9485" w:type="dxa"/>
            <w:shd w:val="clear" w:color="auto" w:fill="auto"/>
          </w:tcPr>
          <w:p w14:paraId="6AC39BA4" w14:textId="77777777" w:rsidR="00336A81" w:rsidRPr="009B0641" w:rsidRDefault="00336A81" w:rsidP="0083736F">
            <w:pPr>
              <w:rPr>
                <w:rFonts w:asciiTheme="majorHAnsi" w:hAnsiTheme="majorHAnsi" w:cstheme="majorHAnsi"/>
                <w:color w:val="000000"/>
              </w:rPr>
            </w:pPr>
          </w:p>
        </w:tc>
      </w:tr>
    </w:tbl>
    <w:p w14:paraId="5D61AED0" w14:textId="77777777" w:rsidR="008F792C" w:rsidRPr="009B0641" w:rsidRDefault="008F792C" w:rsidP="00336A81">
      <w:pPr>
        <w:tabs>
          <w:tab w:val="left" w:pos="845"/>
          <w:tab w:val="left" w:pos="3405"/>
          <w:tab w:val="left" w:pos="5953"/>
        </w:tabs>
        <w:spacing w:after="120"/>
        <w:ind w:right="147"/>
        <w:textAlignment w:val="baseline"/>
        <w:rPr>
          <w:rFonts w:asciiTheme="majorHAnsi" w:hAnsiTheme="majorHAnsi" w:cstheme="majorHAnsi"/>
        </w:rPr>
      </w:pPr>
    </w:p>
    <w:p w14:paraId="6C67D2AE" w14:textId="7102B70A" w:rsidR="00336A81" w:rsidRPr="009B0641" w:rsidRDefault="008F792C" w:rsidP="00090291">
      <w:pPr>
        <w:tabs>
          <w:tab w:val="left" w:pos="845"/>
          <w:tab w:val="left" w:pos="3405"/>
          <w:tab w:val="left" w:pos="5953"/>
        </w:tabs>
        <w:spacing w:after="120"/>
        <w:ind w:right="147"/>
        <w:jc w:val="both"/>
        <w:textAlignment w:val="baseline"/>
        <w:rPr>
          <w:rFonts w:asciiTheme="majorHAnsi" w:hAnsiTheme="majorHAnsi" w:cstheme="majorHAnsi"/>
          <w:b/>
          <w:bCs/>
          <w:color w:val="002060"/>
          <w:sz w:val="28"/>
          <w:szCs w:val="28"/>
        </w:rPr>
      </w:pPr>
      <w:r w:rsidRPr="009B0641">
        <w:rPr>
          <w:rFonts w:asciiTheme="majorHAnsi" w:hAnsiTheme="majorHAnsi" w:cstheme="majorHAnsi"/>
          <w:color w:val="000000"/>
        </w:rPr>
        <w:t xml:space="preserve">Estremi </w:t>
      </w:r>
      <w:r w:rsidR="00090291" w:rsidRPr="009B0641">
        <w:rPr>
          <w:rFonts w:asciiTheme="majorHAnsi" w:hAnsiTheme="majorHAnsi" w:cstheme="majorHAnsi"/>
          <w:color w:val="000000"/>
        </w:rPr>
        <w:t xml:space="preserve">della delibera del </w:t>
      </w:r>
      <w:r w:rsidR="00090291" w:rsidRPr="009B0641">
        <w:rPr>
          <w:rFonts w:asciiTheme="majorHAnsi" w:hAnsiTheme="majorHAnsi" w:cstheme="majorHAnsi"/>
          <w:b/>
          <w:bCs/>
          <w:color w:val="000000"/>
        </w:rPr>
        <w:t>Consiglio di Dipartimento</w:t>
      </w:r>
      <w:r w:rsidR="00090291" w:rsidRPr="009B0641">
        <w:rPr>
          <w:rFonts w:asciiTheme="majorHAnsi" w:hAnsiTheme="majorHAnsi" w:cstheme="majorHAnsi"/>
          <w:color w:val="000000"/>
        </w:rPr>
        <w:t xml:space="preserve"> di discussione</w:t>
      </w:r>
      <w:r w:rsidR="00090291" w:rsidRPr="009B0641">
        <w:rPr>
          <w:rFonts w:asciiTheme="majorHAnsi" w:hAnsiTheme="majorHAnsi" w:cstheme="majorHAnsi"/>
        </w:rPr>
        <w:t xml:space="preserve"> e </w:t>
      </w:r>
      <w:r w:rsidR="00090291" w:rsidRPr="009B0641">
        <w:rPr>
          <w:rFonts w:asciiTheme="majorHAnsi" w:hAnsiTheme="majorHAnsi" w:cstheme="majorHAnsi"/>
          <w:color w:val="000000"/>
        </w:rPr>
        <w:t xml:space="preserve">approvazione del Rapporto di Riesame Annuale (e della SMA): verbale </w:t>
      </w:r>
      <w:proofErr w:type="spellStart"/>
      <w:r w:rsidR="00090291" w:rsidRPr="009B0641">
        <w:rPr>
          <w:rFonts w:asciiTheme="majorHAnsi" w:hAnsiTheme="majorHAnsi" w:cstheme="majorHAnsi"/>
          <w:color w:val="000000"/>
        </w:rPr>
        <w:t>n.___</w:t>
      </w:r>
      <w:proofErr w:type="gramStart"/>
      <w:r w:rsidR="00090291" w:rsidRPr="009B0641">
        <w:rPr>
          <w:rFonts w:asciiTheme="majorHAnsi" w:hAnsiTheme="majorHAnsi" w:cstheme="majorHAnsi"/>
          <w:color w:val="000000"/>
        </w:rPr>
        <w:t>del</w:t>
      </w:r>
      <w:proofErr w:type="spellEnd"/>
      <w:r w:rsidR="00090291" w:rsidRPr="009B0641">
        <w:rPr>
          <w:rFonts w:asciiTheme="majorHAnsi" w:hAnsiTheme="majorHAnsi" w:cstheme="majorHAnsi"/>
          <w:color w:val="000000"/>
        </w:rPr>
        <w:t xml:space="preserve">  _</w:t>
      </w:r>
      <w:proofErr w:type="gramEnd"/>
      <w:r w:rsidR="00090291" w:rsidRPr="009B0641">
        <w:rPr>
          <w:rFonts w:asciiTheme="majorHAnsi" w:hAnsiTheme="majorHAnsi" w:cstheme="majorHAnsi"/>
          <w:color w:val="000000"/>
        </w:rPr>
        <w:t>________</w:t>
      </w:r>
      <w:r w:rsidR="00336A81" w:rsidRPr="009B0641">
        <w:rPr>
          <w:rFonts w:asciiTheme="majorHAnsi" w:hAnsiTheme="majorHAnsi" w:cstheme="majorHAnsi"/>
        </w:rPr>
        <w:br w:type="page"/>
      </w:r>
    </w:p>
    <w:p w14:paraId="660A5A1D" w14:textId="1365E8AE" w:rsidR="009525E3" w:rsidRPr="009B0641" w:rsidRDefault="00370379" w:rsidP="00692DF3">
      <w:pPr>
        <w:pStyle w:val="Paragrafoelenco"/>
        <w:numPr>
          <w:ilvl w:val="0"/>
          <w:numId w:val="3"/>
        </w:numPr>
        <w:tabs>
          <w:tab w:val="left" w:pos="3630"/>
        </w:tabs>
        <w:jc w:val="both"/>
        <w:outlineLvl w:val="0"/>
        <w:rPr>
          <w:rFonts w:asciiTheme="majorHAnsi" w:hAnsiTheme="majorHAnsi" w:cstheme="majorHAnsi"/>
          <w:b/>
          <w:smallCaps/>
        </w:rPr>
      </w:pPr>
      <w:bookmarkStart w:id="3" w:name="_Toc81899392"/>
      <w:bookmarkEnd w:id="0"/>
      <w:bookmarkEnd w:id="1"/>
      <w:r w:rsidRPr="009B0641">
        <w:rPr>
          <w:rFonts w:asciiTheme="majorHAnsi" w:hAnsiTheme="majorHAnsi" w:cstheme="majorHAnsi"/>
          <w:b/>
          <w:smallCaps/>
        </w:rPr>
        <w:lastRenderedPageBreak/>
        <w:t xml:space="preserve">ANALISI DELLE EVENTUALI CRITICITÀ </w:t>
      </w:r>
      <w:r w:rsidR="00980991" w:rsidRPr="009B0641">
        <w:rPr>
          <w:rFonts w:asciiTheme="majorHAnsi" w:hAnsiTheme="majorHAnsi" w:cstheme="majorHAnsi"/>
          <w:b/>
          <w:smallCaps/>
        </w:rPr>
        <w:t>SEGNALATE DAGLI INDICATORI</w:t>
      </w:r>
      <w:bookmarkEnd w:id="3"/>
      <w:r w:rsidR="00E7670E" w:rsidRPr="009B0641">
        <w:rPr>
          <w:rFonts w:asciiTheme="majorHAnsi" w:hAnsiTheme="majorHAnsi" w:cstheme="majorHAnsi"/>
          <w:b/>
          <w:smallCaps/>
        </w:rPr>
        <w:fldChar w:fldCharType="begin"/>
      </w:r>
      <w:r w:rsidR="00E7670E" w:rsidRPr="009B0641">
        <w:rPr>
          <w:rFonts w:asciiTheme="majorHAnsi" w:hAnsiTheme="majorHAnsi" w:cstheme="majorHAnsi"/>
        </w:rPr>
        <w:instrText xml:space="preserve"> XE "</w:instrText>
      </w:r>
      <w:r w:rsidR="00E7670E" w:rsidRPr="009B0641">
        <w:rPr>
          <w:rFonts w:asciiTheme="majorHAnsi" w:hAnsiTheme="majorHAnsi" w:cstheme="majorHAnsi"/>
          <w:b/>
          <w:smallCaps/>
        </w:rPr>
        <w:instrText>ANALISI DELLE EVENTUALI CRITICITÀ SEGNALATE DAGLI INDICATORI</w:instrText>
      </w:r>
      <w:r w:rsidR="00E7670E" w:rsidRPr="009B0641">
        <w:rPr>
          <w:rFonts w:asciiTheme="majorHAnsi" w:hAnsiTheme="majorHAnsi" w:cstheme="majorHAnsi"/>
        </w:rPr>
        <w:instrText xml:space="preserve">" </w:instrText>
      </w:r>
      <w:r w:rsidR="00E7670E" w:rsidRPr="009B0641">
        <w:rPr>
          <w:rFonts w:asciiTheme="majorHAnsi" w:hAnsiTheme="majorHAnsi" w:cstheme="majorHAnsi"/>
          <w:b/>
          <w:smallCaps/>
        </w:rPr>
        <w:fldChar w:fldCharType="end"/>
      </w:r>
    </w:p>
    <w:p w14:paraId="1DE9ED9A" w14:textId="11B9669D" w:rsidR="00370379" w:rsidRPr="009B0641" w:rsidRDefault="00370379" w:rsidP="00370379">
      <w:pPr>
        <w:pStyle w:val="Nessunaspaziatura"/>
        <w:jc w:val="both"/>
        <w:rPr>
          <w:rFonts w:asciiTheme="majorHAnsi" w:hAnsiTheme="majorHAnsi" w:cstheme="majorHAnsi"/>
          <w:i/>
          <w:sz w:val="20"/>
          <w:szCs w:val="20"/>
        </w:rPr>
      </w:pPr>
      <w:r w:rsidRPr="009B0641">
        <w:rPr>
          <w:rFonts w:asciiTheme="majorHAnsi" w:hAnsiTheme="majorHAnsi" w:cstheme="majorHAnsi"/>
          <w:i/>
          <w:sz w:val="20"/>
          <w:szCs w:val="20"/>
        </w:rPr>
        <w:t xml:space="preserve">1.1. </w:t>
      </w:r>
      <w:r w:rsidR="009525E3" w:rsidRPr="009B0641">
        <w:rPr>
          <w:rFonts w:asciiTheme="majorHAnsi" w:hAnsiTheme="majorHAnsi" w:cstheme="majorHAnsi"/>
          <w:i/>
          <w:sz w:val="20"/>
          <w:szCs w:val="20"/>
        </w:rPr>
        <w:t xml:space="preserve">In questa sezione </w:t>
      </w:r>
      <w:r w:rsidR="00202701" w:rsidRPr="009B0641">
        <w:rPr>
          <w:rFonts w:asciiTheme="majorHAnsi" w:hAnsiTheme="majorHAnsi" w:cstheme="majorHAnsi"/>
          <w:i/>
          <w:sz w:val="20"/>
          <w:szCs w:val="20"/>
        </w:rPr>
        <w:t>vengono riportat</w:t>
      </w:r>
      <w:r w:rsidR="00BF4B34" w:rsidRPr="009B0641">
        <w:rPr>
          <w:rFonts w:asciiTheme="majorHAnsi" w:hAnsiTheme="majorHAnsi" w:cstheme="majorHAnsi"/>
          <w:i/>
          <w:sz w:val="20"/>
          <w:szCs w:val="20"/>
        </w:rPr>
        <w:t>i i punti di forza e le</w:t>
      </w:r>
      <w:r w:rsidR="00E47FF2" w:rsidRPr="009B0641">
        <w:rPr>
          <w:rFonts w:asciiTheme="majorHAnsi" w:hAnsiTheme="majorHAnsi" w:cstheme="majorHAnsi"/>
          <w:i/>
          <w:sz w:val="20"/>
          <w:szCs w:val="20"/>
        </w:rPr>
        <w:t xml:space="preserve"> aree di </w:t>
      </w:r>
      <w:r w:rsidR="004531A1" w:rsidRPr="009B0641">
        <w:rPr>
          <w:rFonts w:asciiTheme="majorHAnsi" w:hAnsiTheme="majorHAnsi" w:cstheme="majorHAnsi"/>
          <w:i/>
          <w:sz w:val="20"/>
          <w:szCs w:val="20"/>
        </w:rPr>
        <w:t>miglioramento</w:t>
      </w:r>
      <w:r w:rsidR="00E47FF2" w:rsidRPr="009B0641">
        <w:rPr>
          <w:rFonts w:asciiTheme="majorHAnsi" w:hAnsiTheme="majorHAnsi" w:cstheme="majorHAnsi"/>
          <w:i/>
          <w:sz w:val="20"/>
          <w:szCs w:val="20"/>
        </w:rPr>
        <w:t xml:space="preserve"> evidenziate dall’analisi </w:t>
      </w:r>
      <w:r w:rsidR="004531A1" w:rsidRPr="009B0641">
        <w:rPr>
          <w:rFonts w:asciiTheme="majorHAnsi" w:hAnsiTheme="majorHAnsi" w:cstheme="majorHAnsi"/>
          <w:i/>
          <w:sz w:val="20"/>
          <w:szCs w:val="20"/>
        </w:rPr>
        <w:t xml:space="preserve">dello stato generale di salute del CdS, </w:t>
      </w:r>
      <w:r w:rsidR="00D45F6C" w:rsidRPr="009B0641">
        <w:rPr>
          <w:rFonts w:asciiTheme="majorHAnsi" w:hAnsiTheme="majorHAnsi" w:cstheme="majorHAnsi"/>
          <w:i/>
          <w:sz w:val="20"/>
          <w:szCs w:val="20"/>
        </w:rPr>
        <w:t xml:space="preserve">sulla base </w:t>
      </w:r>
      <w:r w:rsidR="00E47FF2" w:rsidRPr="009B0641">
        <w:rPr>
          <w:rFonts w:asciiTheme="majorHAnsi" w:hAnsiTheme="majorHAnsi" w:cstheme="majorHAnsi"/>
          <w:i/>
          <w:sz w:val="20"/>
          <w:szCs w:val="20"/>
        </w:rPr>
        <w:t>degli indicatori ANVUR e del Cru</w:t>
      </w:r>
      <w:r w:rsidR="00090291" w:rsidRPr="009B0641">
        <w:rPr>
          <w:rFonts w:asciiTheme="majorHAnsi" w:hAnsiTheme="majorHAnsi" w:cstheme="majorHAnsi"/>
          <w:i/>
          <w:sz w:val="20"/>
          <w:szCs w:val="20"/>
        </w:rPr>
        <w:t>s</w:t>
      </w:r>
      <w:r w:rsidR="00E47FF2" w:rsidRPr="009B0641">
        <w:rPr>
          <w:rFonts w:asciiTheme="majorHAnsi" w:hAnsiTheme="majorHAnsi" w:cstheme="majorHAnsi"/>
          <w:i/>
          <w:sz w:val="20"/>
          <w:szCs w:val="20"/>
        </w:rPr>
        <w:t>cotto della Didattica</w:t>
      </w:r>
      <w:r w:rsidR="004531A1" w:rsidRPr="009B0641">
        <w:rPr>
          <w:rFonts w:asciiTheme="majorHAnsi" w:hAnsiTheme="majorHAnsi" w:cstheme="majorHAnsi"/>
          <w:i/>
          <w:sz w:val="20"/>
          <w:szCs w:val="20"/>
        </w:rPr>
        <w:t>, tenendo conto dell’evoluzione nell’ultimo quinquennio</w:t>
      </w:r>
      <w:r w:rsidR="00E47FF2" w:rsidRPr="009B0641">
        <w:rPr>
          <w:rFonts w:asciiTheme="majorHAnsi" w:hAnsiTheme="majorHAnsi" w:cstheme="majorHAnsi"/>
          <w:i/>
          <w:sz w:val="20"/>
          <w:szCs w:val="20"/>
        </w:rPr>
        <w:t xml:space="preserve"> </w:t>
      </w:r>
    </w:p>
    <w:p w14:paraId="572003A8" w14:textId="02392F42" w:rsidR="00E47FF2" w:rsidRPr="009B0641" w:rsidRDefault="00E47FF2" w:rsidP="00370379">
      <w:pPr>
        <w:pStyle w:val="Nessunaspaziatura"/>
        <w:jc w:val="both"/>
        <w:rPr>
          <w:rFonts w:asciiTheme="majorHAnsi" w:hAnsiTheme="majorHAnsi" w:cstheme="majorHAnsi"/>
          <w:i/>
          <w:sz w:val="20"/>
          <w:szCs w:val="20"/>
        </w:rPr>
      </w:pPr>
    </w:p>
    <w:tbl>
      <w:tblPr>
        <w:tblStyle w:val="Grigliatabella"/>
        <w:tblW w:w="0" w:type="auto"/>
        <w:tblLook w:val="04A0" w:firstRow="1" w:lastRow="0" w:firstColumn="1" w:lastColumn="0" w:noHBand="0" w:noVBand="1"/>
      </w:tblPr>
      <w:tblGrid>
        <w:gridCol w:w="4814"/>
        <w:gridCol w:w="4814"/>
      </w:tblGrid>
      <w:tr w:rsidR="00E47FF2" w:rsidRPr="009B0641" w14:paraId="03D9751C" w14:textId="77777777" w:rsidTr="6E78AF37">
        <w:tc>
          <w:tcPr>
            <w:tcW w:w="4814" w:type="dxa"/>
          </w:tcPr>
          <w:p w14:paraId="049010AA" w14:textId="2A232419" w:rsidR="00E47FF2" w:rsidRPr="009B0641" w:rsidRDefault="00E47FF2" w:rsidP="00370379">
            <w:pPr>
              <w:pStyle w:val="Nessunaspaziatura"/>
              <w:jc w:val="both"/>
              <w:rPr>
                <w:rFonts w:asciiTheme="majorHAnsi" w:hAnsiTheme="majorHAnsi" w:cstheme="majorHAnsi"/>
                <w:i/>
                <w:sz w:val="20"/>
                <w:szCs w:val="20"/>
              </w:rPr>
            </w:pPr>
            <w:r w:rsidRPr="009B0641">
              <w:rPr>
                <w:rFonts w:asciiTheme="majorHAnsi" w:hAnsiTheme="majorHAnsi" w:cstheme="majorHAnsi"/>
                <w:i/>
                <w:sz w:val="20"/>
                <w:szCs w:val="20"/>
              </w:rPr>
              <w:t>PUNTI DI FORZA DEL CDS</w:t>
            </w:r>
          </w:p>
        </w:tc>
        <w:tc>
          <w:tcPr>
            <w:tcW w:w="4814" w:type="dxa"/>
          </w:tcPr>
          <w:p w14:paraId="25DBFF2F" w14:textId="4542EC09" w:rsidR="00E47FF2" w:rsidRPr="009B0641" w:rsidRDefault="00E47FF2" w:rsidP="00370379">
            <w:pPr>
              <w:pStyle w:val="Nessunaspaziatura"/>
              <w:jc w:val="both"/>
              <w:rPr>
                <w:rFonts w:asciiTheme="majorHAnsi" w:hAnsiTheme="majorHAnsi" w:cstheme="majorHAnsi"/>
                <w:i/>
                <w:sz w:val="20"/>
                <w:szCs w:val="20"/>
              </w:rPr>
            </w:pPr>
            <w:r w:rsidRPr="009B0641">
              <w:rPr>
                <w:rFonts w:asciiTheme="majorHAnsi" w:hAnsiTheme="majorHAnsi" w:cstheme="majorHAnsi"/>
                <w:i/>
                <w:sz w:val="20"/>
                <w:szCs w:val="20"/>
              </w:rPr>
              <w:t>AREE DI MIGLIORAMENTO DEL CDS</w:t>
            </w:r>
          </w:p>
        </w:tc>
      </w:tr>
      <w:tr w:rsidR="00E47FF2" w:rsidRPr="009B0641" w14:paraId="3F70250C" w14:textId="77777777" w:rsidTr="6E78AF37">
        <w:tc>
          <w:tcPr>
            <w:tcW w:w="4814" w:type="dxa"/>
          </w:tcPr>
          <w:p w14:paraId="294A2D95" w14:textId="77777777" w:rsidR="00E47FF2" w:rsidRPr="009B0641" w:rsidRDefault="00E47FF2" w:rsidP="00370379">
            <w:pPr>
              <w:pStyle w:val="Nessunaspaziatura"/>
              <w:jc w:val="both"/>
              <w:rPr>
                <w:rFonts w:asciiTheme="majorHAnsi" w:hAnsiTheme="majorHAnsi" w:cstheme="majorHAnsi"/>
                <w:i/>
                <w:sz w:val="20"/>
                <w:szCs w:val="20"/>
              </w:rPr>
            </w:pPr>
          </w:p>
          <w:p w14:paraId="6FE177FD" w14:textId="77777777" w:rsidR="004531A1" w:rsidRPr="009B0641" w:rsidRDefault="004531A1" w:rsidP="00370379">
            <w:pPr>
              <w:pStyle w:val="Nessunaspaziatura"/>
              <w:jc w:val="both"/>
              <w:rPr>
                <w:rFonts w:asciiTheme="majorHAnsi" w:hAnsiTheme="majorHAnsi" w:cstheme="majorHAnsi"/>
                <w:i/>
                <w:sz w:val="20"/>
                <w:szCs w:val="20"/>
              </w:rPr>
            </w:pPr>
          </w:p>
          <w:p w14:paraId="200E2837" w14:textId="77777777" w:rsidR="004531A1" w:rsidRPr="009B0641" w:rsidRDefault="004531A1" w:rsidP="00370379">
            <w:pPr>
              <w:pStyle w:val="Nessunaspaziatura"/>
              <w:jc w:val="both"/>
              <w:rPr>
                <w:rFonts w:asciiTheme="majorHAnsi" w:hAnsiTheme="majorHAnsi" w:cstheme="majorHAnsi"/>
                <w:i/>
                <w:sz w:val="20"/>
                <w:szCs w:val="20"/>
              </w:rPr>
            </w:pPr>
          </w:p>
          <w:p w14:paraId="0963B2C9" w14:textId="77777777" w:rsidR="004531A1" w:rsidRPr="009B0641" w:rsidRDefault="004531A1" w:rsidP="00370379">
            <w:pPr>
              <w:pStyle w:val="Nessunaspaziatura"/>
              <w:jc w:val="both"/>
              <w:rPr>
                <w:rFonts w:asciiTheme="majorHAnsi" w:hAnsiTheme="majorHAnsi" w:cstheme="majorHAnsi"/>
                <w:i/>
                <w:sz w:val="20"/>
                <w:szCs w:val="20"/>
              </w:rPr>
            </w:pPr>
          </w:p>
          <w:p w14:paraId="1B855194" w14:textId="77777777" w:rsidR="004531A1" w:rsidRPr="009B0641" w:rsidRDefault="004531A1" w:rsidP="00370379">
            <w:pPr>
              <w:pStyle w:val="Nessunaspaziatura"/>
              <w:jc w:val="both"/>
              <w:rPr>
                <w:rFonts w:asciiTheme="majorHAnsi" w:hAnsiTheme="majorHAnsi" w:cstheme="majorHAnsi"/>
                <w:i/>
                <w:sz w:val="20"/>
                <w:szCs w:val="20"/>
              </w:rPr>
            </w:pPr>
          </w:p>
          <w:p w14:paraId="101260FA" w14:textId="6ADE6F41" w:rsidR="004531A1" w:rsidRPr="009B0641" w:rsidRDefault="00BE1FDE" w:rsidP="00307A13">
            <w:pPr>
              <w:autoSpaceDE w:val="0"/>
              <w:autoSpaceDN w:val="0"/>
              <w:adjustRightInd w:val="0"/>
              <w:spacing w:before="120" w:after="240" w:line="259" w:lineRule="auto"/>
              <w:jc w:val="both"/>
              <w:rPr>
                <w:rFonts w:asciiTheme="majorHAnsi" w:hAnsiTheme="majorHAnsi" w:cstheme="majorHAnsi"/>
                <w:i/>
              </w:rPr>
            </w:pPr>
            <w:r w:rsidRPr="00BE1FDE">
              <w:rPr>
                <w:rFonts w:asciiTheme="majorHAnsi" w:hAnsiTheme="majorHAnsi"/>
                <w:sz w:val="22"/>
                <w:szCs w:val="22"/>
                <w:u w:val="single"/>
              </w:rPr>
              <w:t>Il corso sembra aver raggiunto una stabilità/robustezza del numero annuo di immatricolazio</w:t>
            </w:r>
            <w:r w:rsidRPr="00BE1FDE">
              <w:rPr>
                <w:rFonts w:asciiTheme="majorHAnsi" w:hAnsiTheme="majorHAnsi"/>
                <w:sz w:val="22"/>
                <w:szCs w:val="22"/>
              </w:rPr>
              <w:t xml:space="preserve">ni, se si considera che il calo registrato nel 2020 è coerente con quello manifestato a livello di ateneo di area e nazionale e </w:t>
            </w:r>
            <w:r w:rsidR="00B06789">
              <w:rPr>
                <w:rFonts w:asciiTheme="majorHAnsi" w:hAnsiTheme="majorHAnsi"/>
                <w:sz w:val="22"/>
                <w:szCs w:val="22"/>
              </w:rPr>
              <w:t>mo</w:t>
            </w:r>
            <w:r w:rsidR="00782BC9">
              <w:rPr>
                <w:rFonts w:asciiTheme="majorHAnsi" w:hAnsiTheme="majorHAnsi"/>
                <w:sz w:val="22"/>
                <w:szCs w:val="22"/>
              </w:rPr>
              <w:t>lto probabilmente</w:t>
            </w:r>
            <w:r w:rsidR="00B3395A">
              <w:rPr>
                <w:rFonts w:asciiTheme="majorHAnsi" w:hAnsiTheme="majorHAnsi"/>
                <w:sz w:val="22"/>
                <w:szCs w:val="22"/>
              </w:rPr>
              <w:t xml:space="preserve"> </w:t>
            </w:r>
            <w:r w:rsidRPr="00BE1FDE">
              <w:rPr>
                <w:rFonts w:asciiTheme="majorHAnsi" w:hAnsiTheme="majorHAnsi"/>
                <w:sz w:val="22"/>
                <w:szCs w:val="22"/>
              </w:rPr>
              <w:t>imputabile all’emergenza pandemica. Da un’analisi dei dati del cruscotto risulta che nel 2021 il numero di immatricolati</w:t>
            </w:r>
            <w:r w:rsidR="002B4BF2">
              <w:rPr>
                <w:rFonts w:asciiTheme="majorHAnsi" w:hAnsiTheme="majorHAnsi"/>
                <w:sz w:val="22"/>
                <w:szCs w:val="22"/>
              </w:rPr>
              <w:t xml:space="preserve"> (</w:t>
            </w:r>
            <w:r w:rsidR="00485BB0">
              <w:rPr>
                <w:rFonts w:asciiTheme="majorHAnsi" w:hAnsiTheme="majorHAnsi"/>
                <w:sz w:val="22"/>
                <w:szCs w:val="22"/>
              </w:rPr>
              <w:t xml:space="preserve">dato </w:t>
            </w:r>
            <w:r w:rsidR="00D17CC1">
              <w:rPr>
                <w:rFonts w:asciiTheme="majorHAnsi" w:hAnsiTheme="majorHAnsi"/>
                <w:sz w:val="22"/>
                <w:szCs w:val="22"/>
              </w:rPr>
              <w:t>ancora parziale</w:t>
            </w:r>
            <w:r w:rsidR="00485BB0">
              <w:rPr>
                <w:rFonts w:asciiTheme="majorHAnsi" w:hAnsiTheme="majorHAnsi"/>
                <w:sz w:val="22"/>
                <w:szCs w:val="22"/>
              </w:rPr>
              <w:t>)</w:t>
            </w:r>
            <w:r w:rsidRPr="00BE1FDE">
              <w:rPr>
                <w:rFonts w:asciiTheme="majorHAnsi" w:hAnsiTheme="majorHAnsi"/>
                <w:sz w:val="22"/>
                <w:szCs w:val="22"/>
              </w:rPr>
              <w:t xml:space="preserve">, è stazionario rispetto all’anno precedente. </w:t>
            </w:r>
          </w:p>
        </w:tc>
        <w:tc>
          <w:tcPr>
            <w:tcW w:w="4814" w:type="dxa"/>
          </w:tcPr>
          <w:p w14:paraId="2C1F14DD" w14:textId="1AC5BC06" w:rsidR="00E47FF2" w:rsidRPr="003A081F" w:rsidRDefault="003A081F" w:rsidP="003A081F">
            <w:pPr>
              <w:shd w:val="clear" w:color="auto" w:fill="FFFFFF" w:themeFill="background1"/>
              <w:autoSpaceDE w:val="0"/>
              <w:autoSpaceDN w:val="0"/>
              <w:adjustRightInd w:val="0"/>
              <w:spacing w:before="120" w:after="240" w:line="240" w:lineRule="auto"/>
              <w:jc w:val="both"/>
              <w:rPr>
                <w:rFonts w:asciiTheme="majorHAnsi" w:hAnsiTheme="majorHAnsi"/>
                <w:sz w:val="22"/>
                <w:szCs w:val="22"/>
              </w:rPr>
            </w:pPr>
            <w:r w:rsidRPr="003A081F">
              <w:rPr>
                <w:rFonts w:asciiTheme="majorHAnsi" w:hAnsiTheme="majorHAnsi"/>
                <w:sz w:val="22"/>
                <w:szCs w:val="22"/>
                <w:u w:val="single"/>
              </w:rPr>
              <w:t>Il numero assoluto di immatricolati ed iscritti è basso rispetto ai riferimenti relativi alle classi L9 ed L8.</w:t>
            </w:r>
            <w:r w:rsidRPr="003A081F">
              <w:rPr>
                <w:rFonts w:asciiTheme="majorHAnsi" w:hAnsiTheme="majorHAnsi"/>
                <w:sz w:val="22"/>
                <w:szCs w:val="22"/>
              </w:rPr>
              <w:t xml:space="preserve"> Indubbiamente ciò è imputabile alla specificità del corso, ma anche a deficit strutturali, quale lo stato attuale e la collocazione della sede, e di performance, come desumibile dall’incertezza emersa dagli indicatori del gradimento complessivo del corso di laurea. Il </w:t>
            </w:r>
            <w:proofErr w:type="spellStart"/>
            <w:r w:rsidRPr="003A081F">
              <w:rPr>
                <w:rFonts w:asciiTheme="majorHAnsi" w:hAnsiTheme="majorHAnsi"/>
                <w:sz w:val="22"/>
                <w:szCs w:val="22"/>
              </w:rPr>
              <w:t>GdR</w:t>
            </w:r>
            <w:proofErr w:type="spellEnd"/>
            <w:r w:rsidRPr="003A081F">
              <w:rPr>
                <w:rFonts w:asciiTheme="majorHAnsi" w:hAnsiTheme="majorHAnsi"/>
                <w:sz w:val="22"/>
                <w:szCs w:val="22"/>
              </w:rPr>
              <w:t xml:space="preserve"> certamente </w:t>
            </w:r>
            <w:r w:rsidRPr="003A081F">
              <w:rPr>
                <w:rFonts w:asciiTheme="majorHAnsi" w:hAnsiTheme="majorHAnsi"/>
                <w:sz w:val="22"/>
                <w:szCs w:val="22"/>
                <w:u w:val="single"/>
              </w:rPr>
              <w:t>propone di continuare la promozione del corso attraverso attività di orientamento e progetti di formazione</w:t>
            </w:r>
            <w:r w:rsidRPr="003A081F">
              <w:rPr>
                <w:rFonts w:asciiTheme="majorHAnsi" w:hAnsiTheme="majorHAnsi"/>
                <w:sz w:val="22"/>
                <w:szCs w:val="22"/>
              </w:rPr>
              <w:t xml:space="preserve"> che hanno prodotto effetti positivi sul numero sulle immatricolazioni. </w:t>
            </w:r>
            <w:r w:rsidRPr="003A081F">
              <w:rPr>
                <w:rFonts w:asciiTheme="majorHAnsi" w:hAnsiTheme="majorHAnsi"/>
                <w:sz w:val="22"/>
                <w:szCs w:val="22"/>
                <w:u w:val="single"/>
              </w:rPr>
              <w:t>Auspica che i già avviati interventi strutturali</w:t>
            </w:r>
            <w:r w:rsidRPr="003A081F">
              <w:rPr>
                <w:rFonts w:asciiTheme="majorHAnsi" w:hAnsiTheme="majorHAnsi"/>
                <w:sz w:val="22"/>
                <w:szCs w:val="22"/>
              </w:rPr>
              <w:t xml:space="preserve"> di competenza dell’Ateneo quali il progetto di trasferimento della sede didattica in centro città e l’istituzione di un servizio di trasporto dedicato sull’asse Bari-Taranto, </w:t>
            </w:r>
            <w:r w:rsidRPr="003A081F">
              <w:rPr>
                <w:rFonts w:asciiTheme="majorHAnsi" w:hAnsiTheme="majorHAnsi"/>
                <w:sz w:val="22"/>
                <w:szCs w:val="22"/>
                <w:u w:val="single"/>
              </w:rPr>
              <w:t>possano migliorare l’attrattività e la fruibilità della sede</w:t>
            </w:r>
            <w:r w:rsidRPr="003A081F">
              <w:rPr>
                <w:rFonts w:asciiTheme="majorHAnsi" w:hAnsiTheme="majorHAnsi"/>
                <w:sz w:val="22"/>
                <w:szCs w:val="22"/>
              </w:rPr>
              <w:t xml:space="preserve"> con un riflesso positivo sulle immatricolazioni. </w:t>
            </w:r>
          </w:p>
        </w:tc>
      </w:tr>
      <w:tr w:rsidR="00BE1FDE" w:rsidRPr="009B0641" w14:paraId="0F08DDE0" w14:textId="77777777" w:rsidTr="6E78AF37">
        <w:tc>
          <w:tcPr>
            <w:tcW w:w="4814" w:type="dxa"/>
          </w:tcPr>
          <w:p w14:paraId="1A03CD45" w14:textId="3B2B45EA" w:rsidR="00BE1FDE" w:rsidRPr="00BE1FDE" w:rsidRDefault="00BE1FDE" w:rsidP="00BE1FDE">
            <w:pPr>
              <w:autoSpaceDE w:val="0"/>
              <w:autoSpaceDN w:val="0"/>
              <w:adjustRightInd w:val="0"/>
              <w:spacing w:before="120" w:after="240" w:line="259" w:lineRule="auto"/>
              <w:jc w:val="both"/>
              <w:rPr>
                <w:rFonts w:asciiTheme="majorHAnsi" w:eastAsiaTheme="majorEastAsia" w:hAnsiTheme="majorHAnsi" w:cstheme="majorBidi"/>
              </w:rPr>
            </w:pPr>
            <w:r w:rsidRPr="00BE1FDE">
              <w:rPr>
                <w:rFonts w:asciiTheme="majorHAnsi" w:hAnsiTheme="majorHAnsi"/>
                <w:sz w:val="22"/>
                <w:szCs w:val="22"/>
                <w:u w:val="single"/>
              </w:rPr>
              <w:t>I dati relativi alla consistenza e qualificazione del corpo docente sono estremamente positivi.</w:t>
            </w:r>
          </w:p>
        </w:tc>
        <w:tc>
          <w:tcPr>
            <w:tcW w:w="4814" w:type="dxa"/>
          </w:tcPr>
          <w:p w14:paraId="1EE695AD" w14:textId="42616AA1" w:rsidR="00BE1FDE" w:rsidRPr="003A081F" w:rsidRDefault="003A081F" w:rsidP="003A081F">
            <w:pPr>
              <w:shd w:val="clear" w:color="auto" w:fill="FFFFFF" w:themeFill="background1"/>
              <w:autoSpaceDE w:val="0"/>
              <w:autoSpaceDN w:val="0"/>
              <w:adjustRightInd w:val="0"/>
              <w:spacing w:before="120" w:after="240" w:line="240" w:lineRule="auto"/>
              <w:jc w:val="both"/>
              <w:rPr>
                <w:rFonts w:asciiTheme="majorHAnsi" w:hAnsiTheme="majorHAnsi"/>
                <w:sz w:val="22"/>
                <w:szCs w:val="22"/>
              </w:rPr>
            </w:pPr>
            <w:r w:rsidRPr="003A081F">
              <w:rPr>
                <w:rFonts w:asciiTheme="majorHAnsi" w:hAnsiTheme="majorHAnsi"/>
                <w:sz w:val="22"/>
                <w:szCs w:val="22"/>
                <w:u w:val="single"/>
              </w:rPr>
              <w:t>Gradimento ed attrattività del corso.</w:t>
            </w:r>
            <w:r w:rsidRPr="003A081F">
              <w:rPr>
                <w:rFonts w:asciiTheme="majorHAnsi" w:hAnsiTheme="majorHAnsi"/>
                <w:sz w:val="22"/>
                <w:szCs w:val="22"/>
              </w:rPr>
              <w:t xml:space="preserve"> Il </w:t>
            </w:r>
            <w:proofErr w:type="spellStart"/>
            <w:r w:rsidRPr="003A081F">
              <w:rPr>
                <w:rFonts w:asciiTheme="majorHAnsi" w:hAnsiTheme="majorHAnsi"/>
                <w:sz w:val="22"/>
                <w:szCs w:val="22"/>
              </w:rPr>
              <w:t>GdR</w:t>
            </w:r>
            <w:proofErr w:type="spellEnd"/>
            <w:r w:rsidRPr="003A081F">
              <w:rPr>
                <w:rFonts w:asciiTheme="majorHAnsi" w:hAnsiTheme="majorHAnsi"/>
                <w:sz w:val="22"/>
                <w:szCs w:val="22"/>
              </w:rPr>
              <w:t xml:space="preserve"> si impegna a promuovere l’ascolto degli studenti per comprendere per quali motivi </w:t>
            </w:r>
            <w:r w:rsidRPr="001C2020">
              <w:rPr>
                <w:rFonts w:asciiTheme="majorHAnsi" w:hAnsiTheme="majorHAnsi"/>
                <w:sz w:val="22"/>
                <w:szCs w:val="22"/>
                <w:u w:val="single"/>
              </w:rPr>
              <w:t>la componente studentesca, pur apprezzando il corso di studi, dichiara in media che non si iscriverebbe nuovamente allo stesso corso.</w:t>
            </w:r>
            <w:r w:rsidRPr="003A081F">
              <w:rPr>
                <w:rFonts w:asciiTheme="majorHAnsi" w:hAnsiTheme="majorHAnsi"/>
                <w:sz w:val="22"/>
                <w:szCs w:val="22"/>
              </w:rPr>
              <w:t xml:space="preserve"> Si può ipotizzare che le motivazioni siano da ricercarsi nei deficit strutturali sopra citati ma anche nella impossibilità di completare la filiera con una laurea magistrale erogata interamente nella stessa sede. Tuttavia, considerando che su tale parere negativo possono incidere diversi fattori, sarà dato spazio all’ascolto dell’utenza al fine di individuare puntualmente le cause e stabilire delle priorità fra di esse per facilitare la programmazione degli interventi correttivi. </w:t>
            </w:r>
          </w:p>
        </w:tc>
      </w:tr>
      <w:tr w:rsidR="003A081F" w:rsidRPr="009B0641" w14:paraId="1D2B7DAD" w14:textId="77777777" w:rsidTr="6E78AF37">
        <w:tc>
          <w:tcPr>
            <w:tcW w:w="4814" w:type="dxa"/>
          </w:tcPr>
          <w:p w14:paraId="67A0E5EA" w14:textId="77777777" w:rsidR="003A081F" w:rsidRPr="00BE1FDE" w:rsidRDefault="003A081F" w:rsidP="00BE1FDE">
            <w:pPr>
              <w:autoSpaceDE w:val="0"/>
              <w:autoSpaceDN w:val="0"/>
              <w:adjustRightInd w:val="0"/>
              <w:spacing w:before="120" w:after="240" w:line="259" w:lineRule="auto"/>
              <w:jc w:val="both"/>
              <w:rPr>
                <w:rFonts w:asciiTheme="majorHAnsi" w:hAnsiTheme="majorHAnsi"/>
                <w:sz w:val="22"/>
                <w:szCs w:val="22"/>
                <w:u w:val="single"/>
              </w:rPr>
            </w:pPr>
          </w:p>
        </w:tc>
        <w:tc>
          <w:tcPr>
            <w:tcW w:w="4814" w:type="dxa"/>
          </w:tcPr>
          <w:p w14:paraId="347E31E6" w14:textId="77777777" w:rsidR="003A081F" w:rsidRPr="003A081F" w:rsidRDefault="003A081F" w:rsidP="003A081F">
            <w:pPr>
              <w:shd w:val="clear" w:color="auto" w:fill="FFFFFF"/>
              <w:autoSpaceDE w:val="0"/>
              <w:autoSpaceDN w:val="0"/>
              <w:adjustRightInd w:val="0"/>
              <w:spacing w:before="120" w:after="120" w:line="240" w:lineRule="auto"/>
              <w:jc w:val="both"/>
              <w:rPr>
                <w:rFonts w:asciiTheme="majorHAnsi" w:hAnsiTheme="majorHAnsi"/>
                <w:bCs/>
                <w:sz w:val="22"/>
                <w:szCs w:val="22"/>
              </w:rPr>
            </w:pPr>
            <w:r w:rsidRPr="003A081F">
              <w:rPr>
                <w:rFonts w:asciiTheme="majorHAnsi" w:hAnsiTheme="majorHAnsi"/>
                <w:bCs/>
                <w:sz w:val="22"/>
                <w:szCs w:val="22"/>
                <w:u w:val="single"/>
              </w:rPr>
              <w:t>Disomogeneità nella distribuzione degli studenti tra i due percorsi di laurea L8 e L9</w:t>
            </w:r>
            <w:r w:rsidRPr="003A081F">
              <w:rPr>
                <w:rFonts w:asciiTheme="majorHAnsi" w:hAnsiTheme="majorHAnsi"/>
                <w:bCs/>
                <w:sz w:val="22"/>
                <w:szCs w:val="22"/>
              </w:rPr>
              <w:t xml:space="preserve">. Il </w:t>
            </w:r>
            <w:proofErr w:type="spellStart"/>
            <w:r w:rsidRPr="003A081F">
              <w:rPr>
                <w:rFonts w:asciiTheme="majorHAnsi" w:hAnsiTheme="majorHAnsi"/>
                <w:bCs/>
                <w:sz w:val="22"/>
                <w:szCs w:val="22"/>
              </w:rPr>
              <w:t>GdR</w:t>
            </w:r>
            <w:proofErr w:type="spellEnd"/>
            <w:r w:rsidRPr="003A081F">
              <w:rPr>
                <w:rFonts w:asciiTheme="majorHAnsi" w:hAnsiTheme="majorHAnsi"/>
                <w:bCs/>
                <w:sz w:val="22"/>
                <w:szCs w:val="22"/>
              </w:rPr>
              <w:t xml:space="preserve"> ha iniziato nel 2021 una campagna di sensibilizzazione attraverso incontri con esponenti del mondo dell’industria e della ricerca in ambito aerospaziale, destinata agli studenti del primo e secondo anno e finalizzata a </w:t>
            </w:r>
            <w:r w:rsidRPr="003A081F">
              <w:rPr>
                <w:rFonts w:asciiTheme="majorHAnsi" w:hAnsiTheme="majorHAnsi"/>
                <w:bCs/>
                <w:sz w:val="22"/>
                <w:szCs w:val="22"/>
              </w:rPr>
              <w:lastRenderedPageBreak/>
              <w:t xml:space="preserve">spiegare le specificità della classe L8 e del curriculum di Sistemi Avionici in relazione alle esigenze del mercato del lavoro. Gli eventi hanno riscosso un buon successo nella componente studentesca. Il </w:t>
            </w:r>
            <w:proofErr w:type="spellStart"/>
            <w:r w:rsidRPr="003A081F">
              <w:rPr>
                <w:rFonts w:asciiTheme="majorHAnsi" w:hAnsiTheme="majorHAnsi"/>
                <w:bCs/>
                <w:sz w:val="22"/>
                <w:szCs w:val="22"/>
              </w:rPr>
              <w:t>GdR</w:t>
            </w:r>
            <w:proofErr w:type="spellEnd"/>
            <w:r w:rsidRPr="003A081F">
              <w:rPr>
                <w:rFonts w:asciiTheme="majorHAnsi" w:hAnsiTheme="majorHAnsi"/>
                <w:bCs/>
                <w:sz w:val="22"/>
                <w:szCs w:val="22"/>
              </w:rPr>
              <w:t xml:space="preserve"> ne monitorerà gli effetti e si impegna a procedere con l’organizzazione di altri eventi dello stesso tipo e con il medesimo scopo. </w:t>
            </w:r>
          </w:p>
          <w:p w14:paraId="22A132ED" w14:textId="77777777" w:rsidR="003A081F" w:rsidRPr="009B0641" w:rsidRDefault="003A081F" w:rsidP="00370379">
            <w:pPr>
              <w:pStyle w:val="Nessunaspaziatura"/>
              <w:jc w:val="both"/>
              <w:rPr>
                <w:rFonts w:asciiTheme="majorHAnsi" w:hAnsiTheme="majorHAnsi" w:cstheme="majorHAnsi"/>
                <w:i/>
                <w:sz w:val="20"/>
                <w:szCs w:val="20"/>
              </w:rPr>
            </w:pPr>
          </w:p>
        </w:tc>
      </w:tr>
      <w:tr w:rsidR="00764566" w:rsidRPr="009B0641" w14:paraId="463B0AB5" w14:textId="77777777" w:rsidTr="6E78AF37">
        <w:tc>
          <w:tcPr>
            <w:tcW w:w="4814" w:type="dxa"/>
          </w:tcPr>
          <w:p w14:paraId="60AF889A" w14:textId="77777777" w:rsidR="00764566" w:rsidRPr="00BE1FDE" w:rsidRDefault="00764566" w:rsidP="00BE1FDE">
            <w:pPr>
              <w:autoSpaceDE w:val="0"/>
              <w:autoSpaceDN w:val="0"/>
              <w:adjustRightInd w:val="0"/>
              <w:spacing w:before="120" w:after="240" w:line="259" w:lineRule="auto"/>
              <w:jc w:val="both"/>
              <w:rPr>
                <w:rFonts w:asciiTheme="majorHAnsi" w:hAnsiTheme="majorHAnsi"/>
                <w:sz w:val="22"/>
                <w:szCs w:val="22"/>
                <w:u w:val="single"/>
              </w:rPr>
            </w:pPr>
          </w:p>
        </w:tc>
        <w:tc>
          <w:tcPr>
            <w:tcW w:w="4814" w:type="dxa"/>
          </w:tcPr>
          <w:p w14:paraId="491859D5" w14:textId="603564C4" w:rsidR="00764566" w:rsidRPr="003A081F" w:rsidRDefault="000662E2" w:rsidP="6E78AF37">
            <w:pPr>
              <w:shd w:val="clear" w:color="auto" w:fill="FFFFFF" w:themeFill="background1"/>
              <w:autoSpaceDE w:val="0"/>
              <w:autoSpaceDN w:val="0"/>
              <w:adjustRightInd w:val="0"/>
              <w:spacing w:before="120" w:after="120" w:line="240" w:lineRule="auto"/>
              <w:jc w:val="both"/>
              <w:rPr>
                <w:rFonts w:asciiTheme="majorHAnsi" w:hAnsiTheme="majorHAnsi"/>
                <w:sz w:val="22"/>
                <w:szCs w:val="22"/>
                <w:u w:val="single"/>
              </w:rPr>
            </w:pPr>
            <w:r w:rsidRPr="6E78AF37">
              <w:rPr>
                <w:rFonts w:asciiTheme="majorHAnsi" w:hAnsiTheme="majorHAnsi"/>
                <w:sz w:val="22"/>
                <w:szCs w:val="22"/>
                <w:u w:val="single"/>
              </w:rPr>
              <w:t xml:space="preserve">Riduzione </w:t>
            </w:r>
            <w:r w:rsidR="003416C4" w:rsidRPr="6E78AF37">
              <w:rPr>
                <w:rFonts w:asciiTheme="majorHAnsi" w:hAnsiTheme="majorHAnsi"/>
                <w:sz w:val="22"/>
                <w:szCs w:val="22"/>
                <w:u w:val="single"/>
              </w:rPr>
              <w:t xml:space="preserve">negli ultimi due anni </w:t>
            </w:r>
            <w:r w:rsidRPr="6E78AF37">
              <w:rPr>
                <w:rFonts w:asciiTheme="majorHAnsi" w:hAnsiTheme="majorHAnsi"/>
                <w:sz w:val="22"/>
                <w:szCs w:val="22"/>
                <w:u w:val="single"/>
              </w:rPr>
              <w:t xml:space="preserve">della </w:t>
            </w:r>
            <w:r w:rsidR="00B16A91" w:rsidRPr="6E78AF37">
              <w:rPr>
                <w:rFonts w:asciiTheme="majorHAnsi" w:hAnsiTheme="majorHAnsi"/>
                <w:sz w:val="22"/>
                <w:szCs w:val="22"/>
                <w:u w:val="single"/>
              </w:rPr>
              <w:t>p</w:t>
            </w:r>
            <w:r w:rsidRPr="6E78AF37">
              <w:rPr>
                <w:rFonts w:asciiTheme="majorHAnsi" w:hAnsiTheme="majorHAnsi"/>
                <w:sz w:val="22"/>
                <w:szCs w:val="22"/>
                <w:u w:val="single"/>
              </w:rPr>
              <w:t xml:space="preserve">ercentuale </w:t>
            </w:r>
            <w:r w:rsidR="00DF6A88" w:rsidRPr="6E78AF37">
              <w:rPr>
                <w:rFonts w:asciiTheme="majorHAnsi" w:hAnsiTheme="majorHAnsi"/>
                <w:sz w:val="22"/>
                <w:szCs w:val="22"/>
                <w:u w:val="single"/>
              </w:rPr>
              <w:t xml:space="preserve">di studenti che conseguono </w:t>
            </w:r>
            <w:r w:rsidR="00950CC2" w:rsidRPr="6E78AF37">
              <w:rPr>
                <w:rFonts w:asciiTheme="majorHAnsi" w:hAnsiTheme="majorHAnsi"/>
                <w:sz w:val="22"/>
                <w:szCs w:val="22"/>
                <w:u w:val="single"/>
              </w:rPr>
              <w:t xml:space="preserve">almeno 20 CFU </w:t>
            </w:r>
            <w:r w:rsidR="00B16A91" w:rsidRPr="6E78AF37">
              <w:rPr>
                <w:rFonts w:asciiTheme="majorHAnsi" w:hAnsiTheme="majorHAnsi"/>
                <w:sz w:val="22"/>
                <w:szCs w:val="22"/>
                <w:u w:val="single"/>
              </w:rPr>
              <w:t>al primo anno</w:t>
            </w:r>
            <w:r w:rsidR="00B16A91" w:rsidRPr="6E78AF37">
              <w:rPr>
                <w:rFonts w:asciiTheme="majorHAnsi" w:hAnsiTheme="majorHAnsi"/>
                <w:sz w:val="22"/>
                <w:szCs w:val="22"/>
              </w:rPr>
              <w:t>.</w:t>
            </w:r>
            <w:r w:rsidR="00B16A91" w:rsidRPr="6E78AF37">
              <w:rPr>
                <w:rFonts w:asciiTheme="majorHAnsi" w:hAnsiTheme="majorHAnsi"/>
                <w:sz w:val="22"/>
                <w:szCs w:val="22"/>
                <w:u w:val="single"/>
              </w:rPr>
              <w:t xml:space="preserve"> </w:t>
            </w:r>
            <w:r w:rsidR="00B16A91" w:rsidRPr="6E78AF37">
              <w:rPr>
                <w:rFonts w:asciiTheme="majorHAnsi" w:hAnsiTheme="majorHAnsi"/>
                <w:sz w:val="22"/>
                <w:szCs w:val="22"/>
              </w:rPr>
              <w:t xml:space="preserve">Il </w:t>
            </w:r>
            <w:proofErr w:type="spellStart"/>
            <w:r w:rsidR="00B16A91" w:rsidRPr="6E78AF37">
              <w:rPr>
                <w:rFonts w:asciiTheme="majorHAnsi" w:hAnsiTheme="majorHAnsi"/>
                <w:sz w:val="22"/>
                <w:szCs w:val="22"/>
              </w:rPr>
              <w:t>GdR</w:t>
            </w:r>
            <w:proofErr w:type="spellEnd"/>
            <w:r w:rsidR="00B16A91" w:rsidRPr="6E78AF37">
              <w:rPr>
                <w:rFonts w:asciiTheme="majorHAnsi" w:hAnsiTheme="majorHAnsi"/>
                <w:sz w:val="22"/>
                <w:szCs w:val="22"/>
              </w:rPr>
              <w:t xml:space="preserve"> analizzerà il tasso</w:t>
            </w:r>
            <w:r w:rsidR="00F71480" w:rsidRPr="6E78AF37">
              <w:rPr>
                <w:rFonts w:asciiTheme="majorHAnsi" w:hAnsiTheme="majorHAnsi"/>
                <w:sz w:val="22"/>
                <w:szCs w:val="22"/>
              </w:rPr>
              <w:t xml:space="preserve"> </w:t>
            </w:r>
            <w:r w:rsidR="00B16A91" w:rsidRPr="6E78AF37">
              <w:rPr>
                <w:rFonts w:asciiTheme="majorHAnsi" w:hAnsiTheme="majorHAnsi"/>
                <w:sz w:val="22"/>
                <w:szCs w:val="22"/>
              </w:rPr>
              <w:t>di superamento degli esami del primo anno per i</w:t>
            </w:r>
            <w:r w:rsidR="00724F9C" w:rsidRPr="6E78AF37">
              <w:rPr>
                <w:rFonts w:asciiTheme="majorHAnsi" w:hAnsiTheme="majorHAnsi"/>
                <w:sz w:val="22"/>
                <w:szCs w:val="22"/>
              </w:rPr>
              <w:t>ndividuare eventuali crit</w:t>
            </w:r>
            <w:r w:rsidR="0064765B">
              <w:rPr>
                <w:rFonts w:asciiTheme="majorHAnsi" w:hAnsiTheme="majorHAnsi"/>
                <w:sz w:val="22"/>
                <w:szCs w:val="22"/>
              </w:rPr>
              <w:t>i</w:t>
            </w:r>
            <w:r w:rsidR="00724F9C" w:rsidRPr="6E78AF37">
              <w:rPr>
                <w:rFonts w:asciiTheme="majorHAnsi" w:hAnsiTheme="majorHAnsi"/>
                <w:sz w:val="22"/>
                <w:szCs w:val="22"/>
              </w:rPr>
              <w:t>cità in qualche insegname</w:t>
            </w:r>
            <w:r w:rsidR="00F71480" w:rsidRPr="6E78AF37">
              <w:rPr>
                <w:rFonts w:asciiTheme="majorHAnsi" w:hAnsiTheme="majorHAnsi"/>
                <w:sz w:val="22"/>
                <w:szCs w:val="22"/>
              </w:rPr>
              <w:t>n</w:t>
            </w:r>
            <w:r w:rsidR="00724F9C" w:rsidRPr="6E78AF37">
              <w:rPr>
                <w:rFonts w:asciiTheme="majorHAnsi" w:hAnsiTheme="majorHAnsi"/>
                <w:sz w:val="22"/>
                <w:szCs w:val="22"/>
              </w:rPr>
              <w:t>to</w:t>
            </w:r>
            <w:r w:rsidR="00724F9C" w:rsidRPr="6E78AF37">
              <w:rPr>
                <w:rFonts w:asciiTheme="majorHAnsi" w:hAnsiTheme="majorHAnsi"/>
                <w:sz w:val="22"/>
                <w:szCs w:val="22"/>
                <w:u w:val="single"/>
              </w:rPr>
              <w:t xml:space="preserve"> </w:t>
            </w:r>
          </w:p>
        </w:tc>
      </w:tr>
      <w:tr w:rsidR="6E78AF37" w14:paraId="0092DAE2" w14:textId="77777777" w:rsidTr="6E78AF37">
        <w:tc>
          <w:tcPr>
            <w:tcW w:w="4814" w:type="dxa"/>
          </w:tcPr>
          <w:p w14:paraId="435E320E" w14:textId="1632A0AC" w:rsidR="6E78AF37" w:rsidRDefault="6E78AF37" w:rsidP="6E78AF37">
            <w:pPr>
              <w:spacing w:line="259" w:lineRule="auto"/>
              <w:jc w:val="both"/>
              <w:rPr>
                <w:rFonts w:ascii="Calibri" w:hAnsi="Calibri"/>
                <w:u w:val="single"/>
              </w:rPr>
            </w:pPr>
          </w:p>
        </w:tc>
        <w:tc>
          <w:tcPr>
            <w:tcW w:w="4814" w:type="dxa"/>
          </w:tcPr>
          <w:p w14:paraId="68961568" w14:textId="29DE248F" w:rsidR="180805B1" w:rsidRDefault="180805B1" w:rsidP="000C5FD4">
            <w:pPr>
              <w:spacing w:before="120" w:after="120"/>
              <w:jc w:val="both"/>
              <w:rPr>
                <w:rFonts w:ascii="Calibri" w:eastAsia="Calibri" w:hAnsi="Calibri" w:cs="Calibri"/>
                <w:highlight w:val="yellow"/>
              </w:rPr>
            </w:pPr>
            <w:r w:rsidRPr="000C5FD4">
              <w:rPr>
                <w:rFonts w:ascii="Calibri Light" w:eastAsia="Calibri Light" w:hAnsi="Calibri Light" w:cs="Calibri Light"/>
                <w:color w:val="000000" w:themeColor="text1"/>
                <w:sz w:val="22"/>
                <w:szCs w:val="22"/>
                <w:u w:val="single"/>
              </w:rPr>
              <w:t xml:space="preserve">Internazionalizzazione. </w:t>
            </w:r>
            <w:r w:rsidRPr="000C5FD4">
              <w:rPr>
                <w:rFonts w:ascii="Calibri Light" w:eastAsia="Calibri Light" w:hAnsi="Calibri Light" w:cs="Calibri Light"/>
                <w:color w:val="000000" w:themeColor="text1"/>
                <w:sz w:val="22"/>
                <w:szCs w:val="22"/>
              </w:rPr>
              <w:t xml:space="preserve">Negli ultimi due anni nessun credito formativo è stato sostenuto all’estero dagli studenti del CdS. Il </w:t>
            </w:r>
            <w:proofErr w:type="spellStart"/>
            <w:r w:rsidRPr="000C5FD4">
              <w:rPr>
                <w:rFonts w:ascii="Calibri Light" w:eastAsia="Calibri Light" w:hAnsi="Calibri Light" w:cs="Calibri Light"/>
                <w:color w:val="000000" w:themeColor="text1"/>
                <w:sz w:val="22"/>
                <w:szCs w:val="22"/>
              </w:rPr>
              <w:t>GdR</w:t>
            </w:r>
            <w:proofErr w:type="spellEnd"/>
            <w:r w:rsidRPr="000C5FD4">
              <w:rPr>
                <w:rFonts w:ascii="Calibri Light" w:eastAsia="Calibri Light" w:hAnsi="Calibri Light" w:cs="Calibri Light"/>
                <w:color w:val="000000" w:themeColor="text1"/>
                <w:sz w:val="22"/>
                <w:szCs w:val="22"/>
              </w:rPr>
              <w:t xml:space="preserve"> intende effettuare una azione coordinata con il CdS di Ingegneria Civile e Ambientale per sensibilizzare tutti gli studenti della sede. Tuttavia, si ritiene che il numero non elevato di iscritti complessivamente frequentante la sede sia una delle cause della mancanza di studenti Erasmus, essendo ridotte le interazioni tra studenti potenzialmente interessati che in genere innescano dei fenomeni </w:t>
            </w:r>
            <w:proofErr w:type="spellStart"/>
            <w:r w:rsidRPr="000C5FD4">
              <w:rPr>
                <w:rFonts w:ascii="Calibri Light" w:eastAsia="Calibri Light" w:hAnsi="Calibri Light" w:cs="Calibri Light"/>
                <w:color w:val="000000" w:themeColor="text1"/>
                <w:sz w:val="22"/>
                <w:szCs w:val="22"/>
              </w:rPr>
              <w:t>autoamplificati</w:t>
            </w:r>
            <w:proofErr w:type="spellEnd"/>
            <w:r w:rsidRPr="000C5FD4">
              <w:rPr>
                <w:rFonts w:ascii="Calibri Light" w:eastAsia="Calibri Light" w:hAnsi="Calibri Light" w:cs="Calibri Light"/>
                <w:color w:val="000000" w:themeColor="text1"/>
                <w:sz w:val="22"/>
                <w:szCs w:val="22"/>
              </w:rPr>
              <w:t xml:space="preserve"> di crescita di entusiasmo rispetto a tali esperienze.  Inoltre, si ritiene che le azioni intraprese quest’anno possano comunque non avere ricadute immediate a causa della emergenza pandemica in corso. </w:t>
            </w:r>
            <w:r w:rsidRPr="6E78AF37">
              <w:rPr>
                <w:rFonts w:ascii="Calibri" w:eastAsia="Calibri" w:hAnsi="Calibri" w:cs="Calibri"/>
              </w:rPr>
              <w:t xml:space="preserve"> </w:t>
            </w:r>
          </w:p>
        </w:tc>
      </w:tr>
    </w:tbl>
    <w:p w14:paraId="66D6A7AE" w14:textId="77777777" w:rsidR="00E47FF2" w:rsidRPr="009B0641" w:rsidRDefault="00E47FF2" w:rsidP="00370379">
      <w:pPr>
        <w:pStyle w:val="Nessunaspaziatura"/>
        <w:jc w:val="both"/>
        <w:rPr>
          <w:rFonts w:asciiTheme="majorHAnsi" w:hAnsiTheme="majorHAnsi" w:cstheme="majorHAnsi"/>
          <w:i/>
          <w:sz w:val="20"/>
          <w:szCs w:val="20"/>
        </w:rPr>
      </w:pPr>
    </w:p>
    <w:p w14:paraId="2FE8C9E0" w14:textId="77777777" w:rsidR="00370379" w:rsidRPr="009B0641" w:rsidRDefault="00370379" w:rsidP="00370379">
      <w:pPr>
        <w:pStyle w:val="Nessunaspaziatura"/>
        <w:jc w:val="both"/>
        <w:rPr>
          <w:rFonts w:asciiTheme="majorHAnsi" w:hAnsiTheme="majorHAnsi" w:cstheme="majorHAnsi"/>
          <w:b/>
          <w:i/>
          <w:sz w:val="20"/>
          <w:szCs w:val="20"/>
        </w:rPr>
      </w:pPr>
    </w:p>
    <w:p w14:paraId="0CA5BC10" w14:textId="77777777" w:rsidR="00943076" w:rsidRPr="009B0641" w:rsidRDefault="00943076">
      <w:pPr>
        <w:rPr>
          <w:rFonts w:asciiTheme="majorHAnsi" w:hAnsiTheme="majorHAnsi" w:cstheme="majorHAnsi"/>
        </w:rPr>
      </w:pPr>
    </w:p>
    <w:p w14:paraId="4D2C71A7" w14:textId="77777777" w:rsidR="00943076" w:rsidRPr="009B0641" w:rsidRDefault="00943076">
      <w:pPr>
        <w:spacing w:before="0" w:after="160" w:line="259" w:lineRule="auto"/>
        <w:rPr>
          <w:rFonts w:asciiTheme="majorHAnsi" w:hAnsiTheme="majorHAnsi" w:cstheme="majorHAnsi"/>
        </w:rPr>
      </w:pPr>
      <w:r w:rsidRPr="009B0641">
        <w:rPr>
          <w:rFonts w:asciiTheme="majorHAnsi" w:hAnsiTheme="majorHAnsi" w:cstheme="majorHAnsi"/>
        </w:rPr>
        <w:br w:type="page"/>
      </w:r>
    </w:p>
    <w:p w14:paraId="3D10E437" w14:textId="6FB4E09F" w:rsidR="00943076" w:rsidRPr="009B0641" w:rsidRDefault="00943076" w:rsidP="00692DF3">
      <w:pPr>
        <w:pStyle w:val="Paragrafoelenco"/>
        <w:numPr>
          <w:ilvl w:val="0"/>
          <w:numId w:val="3"/>
        </w:numPr>
        <w:tabs>
          <w:tab w:val="left" w:pos="3630"/>
        </w:tabs>
        <w:jc w:val="both"/>
        <w:outlineLvl w:val="0"/>
        <w:rPr>
          <w:rFonts w:asciiTheme="majorHAnsi" w:hAnsiTheme="majorHAnsi" w:cstheme="majorHAnsi"/>
          <w:b/>
          <w:smallCaps/>
        </w:rPr>
      </w:pPr>
      <w:bookmarkStart w:id="4" w:name="_Toc81899393"/>
      <w:r w:rsidRPr="009B0641">
        <w:rPr>
          <w:rFonts w:asciiTheme="majorHAnsi" w:hAnsiTheme="majorHAnsi" w:cstheme="majorHAnsi"/>
          <w:b/>
          <w:smallCaps/>
        </w:rPr>
        <w:lastRenderedPageBreak/>
        <w:t>SINTESI DEI CONTENUTI DELLA RELAZIONE DELLA COMMISSIONE PARITETICA DOCENTI/STUDENTI</w:t>
      </w:r>
      <w:bookmarkEnd w:id="4"/>
    </w:p>
    <w:p w14:paraId="4C0FF5EF" w14:textId="77777777" w:rsidR="00943076" w:rsidRPr="009B0641" w:rsidRDefault="00943076" w:rsidP="00943076">
      <w:pPr>
        <w:pStyle w:val="Nessunaspaziatura"/>
        <w:jc w:val="both"/>
        <w:rPr>
          <w:rFonts w:asciiTheme="majorHAnsi" w:hAnsiTheme="majorHAnsi" w:cstheme="majorHAnsi"/>
          <w:i/>
          <w:sz w:val="20"/>
          <w:szCs w:val="20"/>
        </w:rPr>
      </w:pPr>
      <w:r w:rsidRPr="009B0641">
        <w:rPr>
          <w:rFonts w:asciiTheme="majorHAnsi" w:hAnsiTheme="majorHAnsi" w:cstheme="majorHAnsi"/>
          <w:i/>
          <w:sz w:val="20"/>
          <w:szCs w:val="20"/>
        </w:rPr>
        <w:t>In questa sezione viene riportata una sintesi dei contenuti della Relazione delle Commissione Paritetica Docenti Studenti, con particolare riferimento alle analisi condotte e ai punti di forza e di debolezza del CdS.</w:t>
      </w:r>
    </w:p>
    <w:p w14:paraId="1B5AB781" w14:textId="77777777" w:rsidR="00943076" w:rsidRPr="009B0641" w:rsidRDefault="00943076" w:rsidP="00943076">
      <w:pPr>
        <w:pStyle w:val="Nessunaspaziatura"/>
        <w:jc w:val="both"/>
        <w:rPr>
          <w:rFonts w:asciiTheme="majorHAnsi" w:hAnsiTheme="majorHAnsi" w:cstheme="majorHAnsi"/>
          <w:i/>
          <w:sz w:val="20"/>
          <w:szCs w:val="20"/>
        </w:rPr>
      </w:pPr>
      <w:r w:rsidRPr="009B0641">
        <w:rPr>
          <w:rFonts w:asciiTheme="majorHAnsi" w:hAnsiTheme="majorHAnsi" w:cstheme="majorHAnsi"/>
          <w:i/>
          <w:sz w:val="20"/>
          <w:szCs w:val="20"/>
        </w:rPr>
        <w:t xml:space="preserve">Si consiglia di articolare questa sezione </w:t>
      </w:r>
      <w:r w:rsidR="009072BA" w:rsidRPr="009B0641">
        <w:rPr>
          <w:rFonts w:asciiTheme="majorHAnsi" w:hAnsiTheme="majorHAnsi" w:cstheme="majorHAnsi"/>
          <w:i/>
          <w:sz w:val="20"/>
          <w:szCs w:val="20"/>
        </w:rPr>
        <w:t xml:space="preserve">in 4 </w:t>
      </w:r>
      <w:r w:rsidRPr="009B0641">
        <w:rPr>
          <w:rFonts w:asciiTheme="majorHAnsi" w:hAnsiTheme="majorHAnsi" w:cstheme="majorHAnsi"/>
          <w:i/>
          <w:sz w:val="20"/>
          <w:szCs w:val="20"/>
        </w:rPr>
        <w:t>sottosezioni</w:t>
      </w:r>
      <w:r w:rsidR="009072BA" w:rsidRPr="009B0641">
        <w:rPr>
          <w:rFonts w:asciiTheme="majorHAnsi" w:hAnsiTheme="majorHAnsi" w:cstheme="majorHAnsi"/>
          <w:i/>
          <w:sz w:val="20"/>
          <w:szCs w:val="20"/>
        </w:rPr>
        <w:t xml:space="preserve"> (max 500 caratteri a sottosezione)</w:t>
      </w:r>
      <w:r w:rsidRPr="009B0641">
        <w:rPr>
          <w:rFonts w:asciiTheme="majorHAnsi" w:hAnsiTheme="majorHAnsi" w:cstheme="majorHAnsi"/>
          <w:i/>
          <w:sz w:val="20"/>
          <w:szCs w:val="20"/>
        </w:rPr>
        <w:t>:</w:t>
      </w:r>
    </w:p>
    <w:p w14:paraId="023E9600" w14:textId="77777777" w:rsidR="00943076" w:rsidRPr="009B0641" w:rsidRDefault="00943076" w:rsidP="00943076">
      <w:pPr>
        <w:pStyle w:val="Nessunaspaziatura"/>
        <w:jc w:val="both"/>
        <w:rPr>
          <w:rFonts w:asciiTheme="majorHAnsi" w:hAnsiTheme="majorHAnsi" w:cstheme="majorHAnsi"/>
          <w:i/>
          <w:sz w:val="20"/>
          <w:szCs w:val="20"/>
        </w:rPr>
      </w:pPr>
      <w:r w:rsidRPr="009B0641">
        <w:rPr>
          <w:rFonts w:asciiTheme="majorHAnsi" w:hAnsiTheme="majorHAnsi" w:cstheme="majorHAnsi"/>
          <w:i/>
          <w:sz w:val="20"/>
          <w:szCs w:val="20"/>
        </w:rPr>
        <w:t>2.1 Definizione dei profili culturali e professionale e architettura del CdS</w:t>
      </w:r>
    </w:p>
    <w:p w14:paraId="360D3213" w14:textId="77777777" w:rsidR="00943076" w:rsidRPr="009B0641" w:rsidRDefault="00943076" w:rsidP="00943076">
      <w:pPr>
        <w:pStyle w:val="Nessunaspaziatura"/>
        <w:jc w:val="both"/>
        <w:rPr>
          <w:rFonts w:asciiTheme="majorHAnsi" w:hAnsiTheme="majorHAnsi" w:cstheme="majorHAnsi"/>
          <w:i/>
          <w:sz w:val="20"/>
          <w:szCs w:val="20"/>
        </w:rPr>
      </w:pPr>
      <w:r w:rsidRPr="009B0641">
        <w:rPr>
          <w:rFonts w:asciiTheme="majorHAnsi" w:hAnsiTheme="majorHAnsi" w:cstheme="majorHAnsi"/>
          <w:i/>
          <w:sz w:val="20"/>
          <w:szCs w:val="20"/>
        </w:rPr>
        <w:t>2.2 L’esperienza dello studente</w:t>
      </w:r>
    </w:p>
    <w:p w14:paraId="3346E5F6" w14:textId="77777777" w:rsidR="00943076" w:rsidRPr="009B0641" w:rsidRDefault="00943076" w:rsidP="00943076">
      <w:pPr>
        <w:pStyle w:val="Nessunaspaziatura"/>
        <w:jc w:val="both"/>
        <w:rPr>
          <w:rFonts w:asciiTheme="majorHAnsi" w:hAnsiTheme="majorHAnsi" w:cstheme="majorHAnsi"/>
          <w:i/>
          <w:sz w:val="20"/>
          <w:szCs w:val="20"/>
        </w:rPr>
      </w:pPr>
      <w:r w:rsidRPr="009B0641">
        <w:rPr>
          <w:rFonts w:asciiTheme="majorHAnsi" w:hAnsiTheme="majorHAnsi" w:cstheme="majorHAnsi"/>
          <w:i/>
          <w:sz w:val="20"/>
          <w:szCs w:val="20"/>
        </w:rPr>
        <w:t>2.3 Risorse del CdS</w:t>
      </w:r>
    </w:p>
    <w:p w14:paraId="41F0DDCB" w14:textId="77777777" w:rsidR="00943076" w:rsidRPr="009B0641" w:rsidRDefault="00943076" w:rsidP="00943076">
      <w:pPr>
        <w:pStyle w:val="Nessunaspaziatura"/>
        <w:jc w:val="both"/>
        <w:rPr>
          <w:rFonts w:asciiTheme="majorHAnsi" w:hAnsiTheme="majorHAnsi" w:cstheme="majorHAnsi"/>
          <w:i/>
          <w:sz w:val="20"/>
          <w:szCs w:val="20"/>
        </w:rPr>
      </w:pPr>
      <w:r w:rsidRPr="009B0641">
        <w:rPr>
          <w:rFonts w:asciiTheme="majorHAnsi" w:hAnsiTheme="majorHAnsi" w:cstheme="majorHAnsi"/>
          <w:i/>
          <w:sz w:val="20"/>
          <w:szCs w:val="20"/>
        </w:rPr>
        <w:t>2.4 Monitoraggio e revisione del CdS</w:t>
      </w:r>
    </w:p>
    <w:p w14:paraId="50797CE7" w14:textId="77777777" w:rsidR="00943076" w:rsidRPr="009B0641" w:rsidRDefault="00943076" w:rsidP="00943076">
      <w:pPr>
        <w:pStyle w:val="Nessunaspaziatura"/>
        <w:jc w:val="both"/>
        <w:rPr>
          <w:rFonts w:asciiTheme="majorHAnsi" w:hAnsiTheme="majorHAnsi" w:cstheme="majorHAnsi"/>
          <w:b/>
          <w:i/>
          <w:sz w:val="20"/>
          <w:szCs w:val="20"/>
        </w:rPr>
      </w:pPr>
      <w:r w:rsidRPr="009B0641">
        <w:rPr>
          <w:rFonts w:asciiTheme="majorHAnsi" w:hAnsiTheme="majorHAnsi" w:cstheme="majorHAnsi"/>
          <w:i/>
          <w:sz w:val="20"/>
          <w:szCs w:val="20"/>
        </w:rPr>
        <w:t>secondo i contenuti del Documento ANVUR “Accreditamento periodico delle sedi e dei corsi di studio universitari Linee Guida (AVA 2.0, 5 maggio 2017) capitolo 9.2. “Requisiti di qualità dei corsi di studio”</w:t>
      </w:r>
    </w:p>
    <w:p w14:paraId="5FB980AF" w14:textId="77777777" w:rsidR="00943076" w:rsidRPr="009B0641" w:rsidRDefault="00943076" w:rsidP="00943076">
      <w:pPr>
        <w:pStyle w:val="Nessunaspaziatura"/>
        <w:rPr>
          <w:rFonts w:asciiTheme="majorHAnsi" w:eastAsia="Times New Roman" w:hAnsiTheme="majorHAnsi" w:cstheme="majorHAnsi"/>
          <w:bCs/>
          <w:smallCaps/>
          <w:color w:val="5B9BD5"/>
          <w:sz w:val="16"/>
        </w:rPr>
      </w:pPr>
    </w:p>
    <w:tbl>
      <w:tblPr>
        <w:tblW w:w="9409"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9409"/>
      </w:tblGrid>
      <w:tr w:rsidR="00943076" w:rsidRPr="009B0641" w14:paraId="633A44AD" w14:textId="77777777" w:rsidTr="009B0641">
        <w:trPr>
          <w:trHeight w:val="9655"/>
        </w:trPr>
        <w:tc>
          <w:tcPr>
            <w:tcW w:w="9409" w:type="dxa"/>
            <w:shd w:val="clear" w:color="auto" w:fill="auto"/>
          </w:tcPr>
          <w:p w14:paraId="352D6CD0" w14:textId="00ACAB5C" w:rsidR="0019181D" w:rsidRPr="00905224" w:rsidRDefault="0019181D" w:rsidP="0083736F">
            <w:pPr>
              <w:pStyle w:val="Nessunaspaziatura"/>
              <w:rPr>
                <w:rFonts w:asciiTheme="majorHAnsi" w:eastAsiaTheme="minorEastAsia" w:hAnsiTheme="majorHAnsi" w:cstheme="minorBidi"/>
                <w:b/>
              </w:rPr>
            </w:pPr>
            <w:r w:rsidRPr="00905224">
              <w:rPr>
                <w:rFonts w:asciiTheme="majorHAnsi" w:eastAsiaTheme="minorEastAsia" w:hAnsiTheme="majorHAnsi" w:cstheme="minorBidi"/>
                <w:b/>
              </w:rPr>
              <w:t>2.1</w:t>
            </w:r>
            <w:r w:rsidR="004D7495" w:rsidRPr="00905224">
              <w:rPr>
                <w:rFonts w:asciiTheme="majorHAnsi" w:eastAsiaTheme="minorEastAsia" w:hAnsiTheme="majorHAnsi" w:cstheme="minorBidi"/>
                <w:b/>
              </w:rPr>
              <w:t xml:space="preserve"> Definizione dei profili culturali e </w:t>
            </w:r>
            <w:r w:rsidR="00160E45" w:rsidRPr="00905224">
              <w:rPr>
                <w:rFonts w:asciiTheme="majorHAnsi" w:eastAsiaTheme="minorEastAsia" w:hAnsiTheme="majorHAnsi" w:cstheme="minorBidi"/>
                <w:b/>
              </w:rPr>
              <w:t>professionali e architettura del CdS</w:t>
            </w:r>
          </w:p>
          <w:p w14:paraId="7B3695D3" w14:textId="781EC2B3" w:rsidR="00775D64" w:rsidRPr="00905224" w:rsidRDefault="00775D64" w:rsidP="0083736F">
            <w:pPr>
              <w:pStyle w:val="Nessunaspaziatura"/>
              <w:rPr>
                <w:rFonts w:asciiTheme="majorHAnsi" w:eastAsiaTheme="minorEastAsia" w:hAnsiTheme="majorHAnsi" w:cstheme="minorBidi"/>
                <w:b/>
              </w:rPr>
            </w:pPr>
          </w:p>
          <w:p w14:paraId="4F204CEE" w14:textId="56DBF697" w:rsidR="00775D64" w:rsidRPr="00905224" w:rsidRDefault="00775D64" w:rsidP="000E3631">
            <w:pPr>
              <w:pStyle w:val="Default"/>
              <w:rPr>
                <w:rFonts w:asciiTheme="majorHAnsi" w:eastAsiaTheme="minorEastAsia" w:hAnsiTheme="majorHAnsi" w:cstheme="minorBidi"/>
                <w:bCs/>
                <w:color w:val="auto"/>
                <w:sz w:val="22"/>
                <w:szCs w:val="22"/>
              </w:rPr>
            </w:pPr>
            <w:r w:rsidRPr="00905224">
              <w:rPr>
                <w:rFonts w:asciiTheme="majorHAnsi" w:eastAsiaTheme="minorEastAsia" w:hAnsiTheme="majorHAnsi" w:cstheme="minorBidi"/>
                <w:bCs/>
                <w:color w:val="auto"/>
                <w:sz w:val="22"/>
                <w:szCs w:val="22"/>
              </w:rPr>
              <w:t>La Commissione ha verificato, anche sulla scorta di audit degli studenti, che le informazioni delle parti pubbliche della SUA-CdS sono facilmente fruibili essendo presenti sul sito della didattica del DMMM. Le informazioni vengono aggiornate periodicamente. Inoltre, sul Portale Esse3, è possibile reperire le schede di insegnamento di ogni corso erogato</w:t>
            </w:r>
            <w:r w:rsidR="00B949E0" w:rsidRPr="00905224">
              <w:rPr>
                <w:rFonts w:asciiTheme="majorHAnsi" w:eastAsiaTheme="minorEastAsia" w:hAnsiTheme="majorHAnsi" w:cstheme="minorBidi"/>
                <w:bCs/>
                <w:color w:val="auto"/>
                <w:sz w:val="22"/>
                <w:szCs w:val="22"/>
              </w:rPr>
              <w:t xml:space="preserve"> nelle qu</w:t>
            </w:r>
            <w:r w:rsidR="003247C8" w:rsidRPr="00905224">
              <w:rPr>
                <w:rFonts w:asciiTheme="majorHAnsi" w:eastAsiaTheme="minorEastAsia" w:hAnsiTheme="majorHAnsi" w:cstheme="minorBidi"/>
                <w:bCs/>
                <w:color w:val="auto"/>
                <w:sz w:val="22"/>
                <w:szCs w:val="22"/>
              </w:rPr>
              <w:t>a</w:t>
            </w:r>
            <w:r w:rsidR="00B949E0" w:rsidRPr="00905224">
              <w:rPr>
                <w:rFonts w:asciiTheme="majorHAnsi" w:eastAsiaTheme="minorEastAsia" w:hAnsiTheme="majorHAnsi" w:cstheme="minorBidi"/>
                <w:bCs/>
                <w:color w:val="auto"/>
                <w:sz w:val="22"/>
                <w:szCs w:val="22"/>
              </w:rPr>
              <w:t xml:space="preserve">li </w:t>
            </w:r>
            <w:r w:rsidR="00B45C48" w:rsidRPr="00905224">
              <w:rPr>
                <w:rFonts w:asciiTheme="majorHAnsi" w:eastAsiaTheme="minorEastAsia" w:hAnsiTheme="majorHAnsi" w:cstheme="minorBidi"/>
                <w:bCs/>
                <w:color w:val="auto"/>
                <w:sz w:val="22"/>
                <w:szCs w:val="22"/>
              </w:rPr>
              <w:t>sono</w:t>
            </w:r>
            <w:r w:rsidR="003247C8" w:rsidRPr="00905224">
              <w:rPr>
                <w:rFonts w:asciiTheme="majorHAnsi" w:eastAsiaTheme="minorEastAsia" w:hAnsiTheme="majorHAnsi" w:cstheme="minorBidi"/>
                <w:bCs/>
                <w:color w:val="auto"/>
                <w:sz w:val="22"/>
                <w:szCs w:val="22"/>
              </w:rPr>
              <w:t xml:space="preserve"> defi</w:t>
            </w:r>
            <w:r w:rsidR="0025171B" w:rsidRPr="00905224">
              <w:rPr>
                <w:rFonts w:asciiTheme="majorHAnsi" w:eastAsiaTheme="minorEastAsia" w:hAnsiTheme="majorHAnsi" w:cstheme="minorBidi"/>
                <w:bCs/>
                <w:color w:val="auto"/>
                <w:sz w:val="22"/>
                <w:szCs w:val="22"/>
              </w:rPr>
              <w:t>nit</w:t>
            </w:r>
            <w:r w:rsidR="00B45C48" w:rsidRPr="00905224">
              <w:rPr>
                <w:rFonts w:asciiTheme="majorHAnsi" w:eastAsiaTheme="minorEastAsia" w:hAnsiTheme="majorHAnsi" w:cstheme="minorBidi"/>
                <w:bCs/>
                <w:color w:val="auto"/>
                <w:sz w:val="22"/>
                <w:szCs w:val="22"/>
              </w:rPr>
              <w:t>i</w:t>
            </w:r>
            <w:r w:rsidR="0025171B" w:rsidRPr="00905224">
              <w:rPr>
                <w:rFonts w:asciiTheme="majorHAnsi" w:eastAsiaTheme="minorEastAsia" w:hAnsiTheme="majorHAnsi" w:cstheme="minorBidi"/>
                <w:bCs/>
                <w:color w:val="auto"/>
                <w:sz w:val="22"/>
                <w:szCs w:val="22"/>
              </w:rPr>
              <w:t xml:space="preserve"> in maniera </w:t>
            </w:r>
            <w:r w:rsidR="00082139" w:rsidRPr="00905224">
              <w:rPr>
                <w:rFonts w:asciiTheme="majorHAnsi" w:eastAsiaTheme="minorEastAsia" w:hAnsiTheme="majorHAnsi" w:cstheme="minorBidi"/>
                <w:bCs/>
                <w:color w:val="auto"/>
                <w:sz w:val="22"/>
                <w:szCs w:val="22"/>
              </w:rPr>
              <w:t>chiara</w:t>
            </w:r>
            <w:r w:rsidR="00535AF5" w:rsidRPr="00905224">
              <w:rPr>
                <w:rFonts w:asciiTheme="majorHAnsi" w:eastAsiaTheme="minorEastAsia" w:hAnsiTheme="majorHAnsi" w:cstheme="minorBidi"/>
                <w:bCs/>
                <w:color w:val="auto"/>
                <w:sz w:val="22"/>
                <w:szCs w:val="22"/>
              </w:rPr>
              <w:t xml:space="preserve"> </w:t>
            </w:r>
            <w:r w:rsidR="00B45C48" w:rsidRPr="00905224">
              <w:rPr>
                <w:rFonts w:asciiTheme="majorHAnsi" w:eastAsiaTheme="minorEastAsia" w:hAnsiTheme="majorHAnsi" w:cstheme="minorBidi"/>
                <w:bCs/>
                <w:color w:val="auto"/>
                <w:sz w:val="22"/>
                <w:szCs w:val="22"/>
              </w:rPr>
              <w:t xml:space="preserve">i criteri di verifica </w:t>
            </w:r>
            <w:proofErr w:type="gramStart"/>
            <w:r w:rsidR="00B45C48" w:rsidRPr="00905224">
              <w:rPr>
                <w:rFonts w:asciiTheme="majorHAnsi" w:eastAsiaTheme="minorEastAsia" w:hAnsiTheme="majorHAnsi" w:cstheme="minorBidi"/>
                <w:bCs/>
                <w:color w:val="auto"/>
                <w:sz w:val="22"/>
                <w:szCs w:val="22"/>
              </w:rPr>
              <w:t>dell’apprendimento</w:t>
            </w:r>
            <w:r w:rsidR="00B949E0" w:rsidRPr="00905224">
              <w:rPr>
                <w:rFonts w:asciiTheme="majorHAnsi" w:eastAsiaTheme="minorEastAsia" w:hAnsiTheme="majorHAnsi" w:cstheme="minorBidi"/>
                <w:bCs/>
                <w:color w:val="auto"/>
                <w:sz w:val="22"/>
                <w:szCs w:val="22"/>
              </w:rPr>
              <w:t xml:space="preserve"> </w:t>
            </w:r>
            <w:r w:rsidRPr="00905224">
              <w:rPr>
                <w:rFonts w:asciiTheme="majorHAnsi" w:eastAsiaTheme="minorEastAsia" w:hAnsiTheme="majorHAnsi" w:cstheme="minorBidi"/>
                <w:bCs/>
                <w:color w:val="auto"/>
                <w:sz w:val="22"/>
                <w:szCs w:val="22"/>
              </w:rPr>
              <w:t>.</w:t>
            </w:r>
            <w:proofErr w:type="gramEnd"/>
          </w:p>
          <w:p w14:paraId="0BF15745" w14:textId="44ADAEAF" w:rsidR="00BD4C0F" w:rsidRPr="00905224" w:rsidRDefault="00BD4C0F" w:rsidP="000E3631">
            <w:pPr>
              <w:pStyle w:val="Default"/>
              <w:rPr>
                <w:rFonts w:asciiTheme="majorHAnsi" w:eastAsiaTheme="minorEastAsia" w:hAnsiTheme="majorHAnsi" w:cstheme="minorBidi"/>
                <w:bCs/>
                <w:color w:val="auto"/>
                <w:sz w:val="22"/>
                <w:szCs w:val="22"/>
              </w:rPr>
            </w:pPr>
          </w:p>
          <w:p w14:paraId="56134764" w14:textId="193F93DB" w:rsidR="00BD4C0F" w:rsidRPr="000E3631" w:rsidRDefault="00FC2C40" w:rsidP="000E3631">
            <w:pPr>
              <w:pStyle w:val="Default"/>
              <w:rPr>
                <w:rFonts w:asciiTheme="majorHAnsi" w:eastAsiaTheme="minorEastAsia" w:hAnsiTheme="majorHAnsi" w:cstheme="minorBidi"/>
                <w:bCs/>
                <w:color w:val="auto"/>
                <w:sz w:val="22"/>
                <w:szCs w:val="22"/>
              </w:rPr>
            </w:pPr>
            <w:r w:rsidRPr="00905224">
              <w:rPr>
                <w:rFonts w:asciiTheme="majorHAnsi" w:eastAsiaTheme="minorEastAsia" w:hAnsiTheme="majorHAnsi" w:cstheme="minorBidi"/>
                <w:bCs/>
                <w:color w:val="auto"/>
                <w:sz w:val="22"/>
                <w:szCs w:val="22"/>
              </w:rPr>
              <w:t>Nonostante quanto già analizzato, le informazioni utili agli studenti rimangono ancora frammentate in diversi indirizzi web, creando confusione e poca agilità nella consultazione ove necessario.</w:t>
            </w:r>
          </w:p>
          <w:p w14:paraId="2D3B216E" w14:textId="77777777" w:rsidR="0019181D" w:rsidRPr="004D7495" w:rsidRDefault="0019181D" w:rsidP="0083736F">
            <w:pPr>
              <w:pStyle w:val="Nessunaspaziatura"/>
              <w:rPr>
                <w:rFonts w:asciiTheme="majorHAnsi" w:eastAsiaTheme="minorEastAsia" w:hAnsiTheme="majorHAnsi" w:cstheme="minorBidi"/>
                <w:bCs/>
              </w:rPr>
            </w:pPr>
          </w:p>
          <w:p w14:paraId="1952C546" w14:textId="3473CED4" w:rsidR="0019181D" w:rsidRPr="004D7495" w:rsidRDefault="0019181D" w:rsidP="0083736F">
            <w:pPr>
              <w:pStyle w:val="Nessunaspaziatura"/>
              <w:rPr>
                <w:rFonts w:asciiTheme="majorHAnsi" w:eastAsiaTheme="minorEastAsia" w:hAnsiTheme="majorHAnsi" w:cstheme="minorBidi"/>
                <w:b/>
              </w:rPr>
            </w:pPr>
            <w:r w:rsidRPr="004D7495">
              <w:rPr>
                <w:rFonts w:asciiTheme="majorHAnsi" w:eastAsiaTheme="minorEastAsia" w:hAnsiTheme="majorHAnsi" w:cstheme="minorBidi"/>
                <w:b/>
              </w:rPr>
              <w:t>2.2 L’esperienza d</w:t>
            </w:r>
            <w:r w:rsidR="00DA7257">
              <w:rPr>
                <w:rFonts w:asciiTheme="majorHAnsi" w:eastAsiaTheme="minorEastAsia" w:hAnsiTheme="majorHAnsi" w:cstheme="minorBidi"/>
                <w:b/>
              </w:rPr>
              <w:t>e</w:t>
            </w:r>
            <w:r w:rsidRPr="004D7495">
              <w:rPr>
                <w:rFonts w:asciiTheme="majorHAnsi" w:eastAsiaTheme="minorEastAsia" w:hAnsiTheme="majorHAnsi" w:cstheme="minorBidi"/>
                <w:b/>
              </w:rPr>
              <w:t>llo Studente</w:t>
            </w:r>
          </w:p>
          <w:p w14:paraId="5DADC17E" w14:textId="1E060C04" w:rsidR="0019181D" w:rsidRDefault="0019181D" w:rsidP="0083736F">
            <w:pPr>
              <w:pStyle w:val="Nessunaspaziatura"/>
              <w:rPr>
                <w:rFonts w:asciiTheme="majorHAnsi" w:eastAsiaTheme="minorEastAsia" w:hAnsiTheme="majorHAnsi" w:cstheme="minorBidi"/>
                <w:bCs/>
              </w:rPr>
            </w:pPr>
          </w:p>
          <w:p w14:paraId="483363DE" w14:textId="7E20FC19" w:rsidR="00C17FF3" w:rsidRPr="004D7495" w:rsidRDefault="003533EA" w:rsidP="00E82D34">
            <w:pPr>
              <w:pStyle w:val="Nessunaspaziatura"/>
              <w:rPr>
                <w:rFonts w:asciiTheme="majorHAnsi" w:eastAsiaTheme="minorEastAsia" w:hAnsiTheme="majorHAnsi" w:cstheme="minorBidi"/>
                <w:bCs/>
              </w:rPr>
            </w:pPr>
            <w:r>
              <w:rPr>
                <w:rFonts w:asciiTheme="majorHAnsi" w:eastAsiaTheme="minorEastAsia" w:hAnsiTheme="majorHAnsi" w:cstheme="minorBidi"/>
                <w:bCs/>
              </w:rPr>
              <w:t xml:space="preserve">La </w:t>
            </w:r>
            <w:r w:rsidR="00095D9A">
              <w:rPr>
                <w:rFonts w:asciiTheme="majorHAnsi" w:eastAsiaTheme="minorEastAsia" w:hAnsiTheme="majorHAnsi" w:cstheme="minorBidi"/>
                <w:bCs/>
              </w:rPr>
              <w:t xml:space="preserve">frequenza </w:t>
            </w:r>
            <w:r w:rsidR="00BD604C">
              <w:rPr>
                <w:rFonts w:asciiTheme="majorHAnsi" w:eastAsiaTheme="minorEastAsia" w:hAnsiTheme="majorHAnsi" w:cstheme="minorBidi"/>
                <w:bCs/>
              </w:rPr>
              <w:t xml:space="preserve">degli studenti </w:t>
            </w:r>
            <w:r w:rsidR="00F5132A">
              <w:rPr>
                <w:rFonts w:asciiTheme="majorHAnsi" w:eastAsiaTheme="minorEastAsia" w:hAnsiTheme="majorHAnsi" w:cstheme="minorBidi"/>
                <w:bCs/>
              </w:rPr>
              <w:t xml:space="preserve">alle lezioni </w:t>
            </w:r>
            <w:r w:rsidR="00095D9A">
              <w:rPr>
                <w:rFonts w:asciiTheme="majorHAnsi" w:eastAsiaTheme="minorEastAsia" w:hAnsiTheme="majorHAnsi" w:cstheme="minorBidi"/>
                <w:bCs/>
              </w:rPr>
              <w:t xml:space="preserve">è molto </w:t>
            </w:r>
            <w:r>
              <w:rPr>
                <w:rFonts w:asciiTheme="majorHAnsi" w:eastAsiaTheme="minorEastAsia" w:hAnsiTheme="majorHAnsi" w:cstheme="minorBidi"/>
                <w:bCs/>
              </w:rPr>
              <w:t>elevata</w:t>
            </w:r>
            <w:r w:rsidR="00857044">
              <w:rPr>
                <w:rFonts w:asciiTheme="majorHAnsi" w:eastAsiaTheme="minorEastAsia" w:hAnsiTheme="majorHAnsi" w:cstheme="minorBidi"/>
                <w:bCs/>
              </w:rPr>
              <w:t xml:space="preserve"> </w:t>
            </w:r>
            <w:r>
              <w:rPr>
                <w:rFonts w:asciiTheme="majorHAnsi" w:eastAsiaTheme="minorEastAsia" w:hAnsiTheme="majorHAnsi" w:cstheme="minorBidi"/>
                <w:bCs/>
              </w:rPr>
              <w:t>pari all’</w:t>
            </w:r>
            <w:r w:rsidRPr="00CE70B4">
              <w:rPr>
                <w:rFonts w:asciiTheme="majorHAnsi" w:eastAsiaTheme="minorEastAsia" w:hAnsiTheme="majorHAnsi" w:cstheme="minorBidi"/>
                <w:b/>
              </w:rPr>
              <w:t>80%</w:t>
            </w:r>
            <w:r w:rsidR="00857044">
              <w:rPr>
                <w:rFonts w:asciiTheme="majorHAnsi" w:eastAsiaTheme="minorEastAsia" w:hAnsiTheme="majorHAnsi" w:cstheme="minorBidi"/>
                <w:bCs/>
              </w:rPr>
              <w:t xml:space="preserve"> (come </w:t>
            </w:r>
            <w:proofErr w:type="spellStart"/>
            <w:r w:rsidR="00857044">
              <w:rPr>
                <w:rFonts w:asciiTheme="majorHAnsi" w:eastAsiaTheme="minorEastAsia" w:hAnsiTheme="majorHAnsi" w:cstheme="minorBidi"/>
                <w:bCs/>
              </w:rPr>
              <w:t>RAAi</w:t>
            </w:r>
            <w:proofErr w:type="spellEnd"/>
            <w:r w:rsidR="00857044">
              <w:rPr>
                <w:rFonts w:asciiTheme="majorHAnsi" w:eastAsiaTheme="minorEastAsia" w:hAnsiTheme="majorHAnsi" w:cstheme="minorBidi"/>
                <w:bCs/>
              </w:rPr>
              <w:t xml:space="preserve"> precedente)</w:t>
            </w:r>
            <w:r>
              <w:rPr>
                <w:rFonts w:asciiTheme="majorHAnsi" w:eastAsiaTheme="minorEastAsia" w:hAnsiTheme="majorHAnsi" w:cstheme="minorBidi"/>
                <w:bCs/>
              </w:rPr>
              <w:t xml:space="preserve">. Il restante 20% giustifica la mancata frequenza </w:t>
            </w:r>
            <w:r w:rsidR="00852988">
              <w:rPr>
                <w:rFonts w:asciiTheme="majorHAnsi" w:eastAsiaTheme="minorEastAsia" w:hAnsiTheme="majorHAnsi" w:cstheme="minorBidi"/>
                <w:bCs/>
              </w:rPr>
              <w:t>principalmente con la voce Altro</w:t>
            </w:r>
            <w:r w:rsidR="00AF74A8">
              <w:rPr>
                <w:rFonts w:asciiTheme="majorHAnsi" w:eastAsiaTheme="minorEastAsia" w:hAnsiTheme="majorHAnsi" w:cstheme="minorBidi"/>
                <w:bCs/>
              </w:rPr>
              <w:t xml:space="preserve"> (circa il 45% dei non frequentanti)</w:t>
            </w:r>
            <w:r w:rsidR="00DE7D76">
              <w:rPr>
                <w:rFonts w:asciiTheme="majorHAnsi" w:eastAsiaTheme="minorEastAsia" w:hAnsiTheme="majorHAnsi" w:cstheme="minorBidi"/>
                <w:bCs/>
              </w:rPr>
              <w:t xml:space="preserve"> e </w:t>
            </w:r>
            <w:r w:rsidR="00852988">
              <w:rPr>
                <w:rFonts w:asciiTheme="majorHAnsi" w:eastAsiaTheme="minorEastAsia" w:hAnsiTheme="majorHAnsi" w:cstheme="minorBidi"/>
                <w:bCs/>
              </w:rPr>
              <w:t>per motivi di lavoro</w:t>
            </w:r>
            <w:r w:rsidR="00AF74A8">
              <w:rPr>
                <w:rFonts w:asciiTheme="majorHAnsi" w:eastAsiaTheme="minorEastAsia" w:hAnsiTheme="majorHAnsi" w:cstheme="minorBidi"/>
                <w:bCs/>
              </w:rPr>
              <w:t xml:space="preserve"> (circa il 30% dei non frequentanti)</w:t>
            </w:r>
            <w:r w:rsidR="00DE7D76">
              <w:rPr>
                <w:rFonts w:asciiTheme="majorHAnsi" w:eastAsiaTheme="minorEastAsia" w:hAnsiTheme="majorHAnsi" w:cstheme="minorBidi"/>
                <w:bCs/>
              </w:rPr>
              <w:t xml:space="preserve">. </w:t>
            </w:r>
          </w:p>
          <w:p w14:paraId="6DD41063" w14:textId="31820C10" w:rsidR="00854A99" w:rsidRPr="00517758" w:rsidRDefault="00AF74A8" w:rsidP="00FB1B45">
            <w:pPr>
              <w:pStyle w:val="Default"/>
              <w:rPr>
                <w:rFonts w:asciiTheme="majorHAnsi" w:eastAsiaTheme="minorEastAsia" w:hAnsiTheme="majorHAnsi" w:cstheme="minorBidi"/>
                <w:bCs/>
                <w:color w:val="auto"/>
                <w:sz w:val="22"/>
                <w:szCs w:val="22"/>
              </w:rPr>
            </w:pPr>
            <w:r>
              <w:rPr>
                <w:rFonts w:asciiTheme="majorHAnsi" w:eastAsiaTheme="minorEastAsia" w:hAnsiTheme="majorHAnsi" w:cstheme="minorBidi"/>
                <w:bCs/>
                <w:color w:val="auto"/>
                <w:sz w:val="22"/>
                <w:szCs w:val="22"/>
              </w:rPr>
              <w:t xml:space="preserve">La CPDS commenta che </w:t>
            </w:r>
            <w:r w:rsidR="00C17FF3" w:rsidRPr="004D7495">
              <w:rPr>
                <w:rFonts w:asciiTheme="majorHAnsi" w:eastAsiaTheme="minorEastAsia" w:hAnsiTheme="majorHAnsi" w:cstheme="minorBidi"/>
                <w:bCs/>
                <w:color w:val="auto"/>
                <w:sz w:val="22"/>
                <w:szCs w:val="22"/>
              </w:rPr>
              <w:t>n</w:t>
            </w:r>
            <w:r w:rsidR="00854A99" w:rsidRPr="004D7495">
              <w:rPr>
                <w:rFonts w:asciiTheme="majorHAnsi" w:eastAsiaTheme="minorEastAsia" w:hAnsiTheme="majorHAnsi" w:cstheme="minorBidi"/>
                <w:bCs/>
                <w:color w:val="auto"/>
                <w:sz w:val="22"/>
                <w:szCs w:val="22"/>
              </w:rPr>
              <w:t>onostante il periodo di pandemia da COVID19 che ha modificato l’intero assetto universitario</w:t>
            </w:r>
            <w:r w:rsidR="00854A99" w:rsidRPr="00517758">
              <w:rPr>
                <w:rFonts w:asciiTheme="majorHAnsi" w:eastAsiaTheme="minorEastAsia" w:hAnsiTheme="majorHAnsi" w:cstheme="minorBidi"/>
                <w:bCs/>
                <w:color w:val="auto"/>
                <w:sz w:val="22"/>
                <w:szCs w:val="22"/>
              </w:rPr>
              <w:t xml:space="preserve">, l’analisi dei questionari sottoposti agli studenti è, in generale, molto positiva. </w:t>
            </w:r>
          </w:p>
          <w:p w14:paraId="3402B6A4" w14:textId="77777777" w:rsidR="00645731" w:rsidRPr="00517758" w:rsidRDefault="00645731" w:rsidP="00645731">
            <w:pPr>
              <w:pStyle w:val="Default"/>
              <w:rPr>
                <w:rFonts w:asciiTheme="majorHAnsi" w:eastAsiaTheme="minorEastAsia" w:hAnsiTheme="majorHAnsi" w:cstheme="minorBidi"/>
                <w:bCs/>
                <w:color w:val="auto"/>
                <w:sz w:val="22"/>
                <w:szCs w:val="22"/>
              </w:rPr>
            </w:pPr>
            <w:r w:rsidRPr="00517758">
              <w:rPr>
                <w:rFonts w:asciiTheme="majorHAnsi" w:eastAsiaTheme="minorEastAsia" w:hAnsiTheme="majorHAnsi" w:cstheme="minorBidi"/>
                <w:bCs/>
                <w:color w:val="auto"/>
                <w:sz w:val="22"/>
                <w:szCs w:val="22"/>
              </w:rPr>
              <w:t xml:space="preserve">Rispetto all’anno precedente si è avuto un aumento generale delle valutazioni positive (“decisamente si” e “più </w:t>
            </w:r>
            <w:proofErr w:type="spellStart"/>
            <w:r w:rsidRPr="00517758">
              <w:rPr>
                <w:rFonts w:asciiTheme="majorHAnsi" w:eastAsiaTheme="minorEastAsia" w:hAnsiTheme="majorHAnsi" w:cstheme="minorBidi"/>
                <w:bCs/>
                <w:color w:val="auto"/>
                <w:sz w:val="22"/>
                <w:szCs w:val="22"/>
              </w:rPr>
              <w:t>si</w:t>
            </w:r>
            <w:proofErr w:type="spellEnd"/>
            <w:r w:rsidRPr="00517758">
              <w:rPr>
                <w:rFonts w:asciiTheme="majorHAnsi" w:eastAsiaTheme="minorEastAsia" w:hAnsiTheme="majorHAnsi" w:cstheme="minorBidi"/>
                <w:bCs/>
                <w:color w:val="auto"/>
                <w:sz w:val="22"/>
                <w:szCs w:val="22"/>
              </w:rPr>
              <w:t xml:space="preserve"> che no”). La percentuale di risposte positive tra i parametri (somma di “decisamente sì” e “più sì che no”) varia fra un </w:t>
            </w:r>
            <w:r w:rsidRPr="00517758">
              <w:rPr>
                <w:rFonts w:asciiTheme="majorHAnsi" w:eastAsiaTheme="minorEastAsia" w:hAnsiTheme="majorHAnsi" w:cstheme="minorBidi"/>
                <w:b/>
                <w:color w:val="auto"/>
                <w:sz w:val="22"/>
                <w:szCs w:val="22"/>
              </w:rPr>
              <w:t>minimo di 82%</w:t>
            </w:r>
            <w:r w:rsidRPr="00517758">
              <w:rPr>
                <w:rFonts w:asciiTheme="majorHAnsi" w:eastAsiaTheme="minorEastAsia" w:hAnsiTheme="majorHAnsi" w:cstheme="minorBidi"/>
                <w:bCs/>
                <w:color w:val="auto"/>
                <w:sz w:val="22"/>
                <w:szCs w:val="22"/>
              </w:rPr>
              <w:t xml:space="preserve"> ed un </w:t>
            </w:r>
            <w:r w:rsidRPr="00517758">
              <w:rPr>
                <w:rFonts w:asciiTheme="majorHAnsi" w:eastAsiaTheme="minorEastAsia" w:hAnsiTheme="majorHAnsi" w:cstheme="minorBidi"/>
                <w:b/>
                <w:color w:val="auto"/>
                <w:sz w:val="22"/>
                <w:szCs w:val="22"/>
              </w:rPr>
              <w:t>massimo di 95%</w:t>
            </w:r>
            <w:r w:rsidRPr="00517758">
              <w:rPr>
                <w:rFonts w:asciiTheme="majorHAnsi" w:eastAsiaTheme="minorEastAsia" w:hAnsiTheme="majorHAnsi" w:cstheme="minorBidi"/>
                <w:bCs/>
                <w:color w:val="auto"/>
                <w:sz w:val="22"/>
                <w:szCs w:val="22"/>
              </w:rPr>
              <w:t xml:space="preserve">. </w:t>
            </w:r>
          </w:p>
          <w:p w14:paraId="67257BFB" w14:textId="77777777" w:rsidR="00645731" w:rsidRPr="00517758" w:rsidRDefault="00645731" w:rsidP="00645731">
            <w:pPr>
              <w:pStyle w:val="Default"/>
              <w:rPr>
                <w:rFonts w:asciiTheme="majorHAnsi" w:eastAsiaTheme="minorEastAsia" w:hAnsiTheme="majorHAnsi" w:cstheme="minorBidi"/>
                <w:bCs/>
                <w:color w:val="auto"/>
                <w:sz w:val="22"/>
                <w:szCs w:val="22"/>
              </w:rPr>
            </w:pPr>
            <w:r w:rsidRPr="00517758">
              <w:rPr>
                <w:rFonts w:asciiTheme="majorHAnsi" w:eastAsiaTheme="minorEastAsia" w:hAnsiTheme="majorHAnsi" w:cstheme="minorBidi"/>
                <w:bCs/>
                <w:color w:val="auto"/>
                <w:sz w:val="22"/>
                <w:szCs w:val="22"/>
              </w:rPr>
              <w:t xml:space="preserve">Gli indici attenzionati l’anno precedente, hanno avuto l’incremento sensibilmente più positivo attribuito all’efficacia delle misure intraprese per il miglioramento della didattica. </w:t>
            </w:r>
          </w:p>
          <w:p w14:paraId="24123430" w14:textId="5F69B121" w:rsidR="00645731" w:rsidRPr="00517758" w:rsidRDefault="00645731" w:rsidP="00645731">
            <w:pPr>
              <w:pStyle w:val="Default"/>
              <w:rPr>
                <w:rFonts w:asciiTheme="majorHAnsi" w:eastAsiaTheme="minorEastAsia" w:hAnsiTheme="majorHAnsi" w:cstheme="minorBidi"/>
                <w:bCs/>
                <w:color w:val="auto"/>
                <w:sz w:val="22"/>
                <w:szCs w:val="22"/>
              </w:rPr>
            </w:pPr>
            <w:r w:rsidRPr="00517758">
              <w:rPr>
                <w:rFonts w:asciiTheme="majorHAnsi" w:eastAsiaTheme="minorEastAsia" w:hAnsiTheme="majorHAnsi" w:cstheme="minorBidi"/>
                <w:bCs/>
                <w:color w:val="auto"/>
                <w:sz w:val="22"/>
                <w:szCs w:val="22"/>
              </w:rPr>
              <w:t>Per le risposte insoddisfacenti si nota, rispetto all’anno precedente, un leggero abbassamento delle percentuali</w:t>
            </w:r>
            <w:r w:rsidR="00C57757" w:rsidRPr="00517758">
              <w:rPr>
                <w:rFonts w:asciiTheme="majorHAnsi" w:eastAsiaTheme="minorEastAsia" w:hAnsiTheme="majorHAnsi" w:cstheme="minorBidi"/>
                <w:bCs/>
                <w:color w:val="auto"/>
                <w:sz w:val="22"/>
                <w:szCs w:val="22"/>
              </w:rPr>
              <w:t>.</w:t>
            </w:r>
            <w:r w:rsidRPr="00517758">
              <w:rPr>
                <w:rFonts w:asciiTheme="majorHAnsi" w:eastAsiaTheme="minorEastAsia" w:hAnsiTheme="majorHAnsi" w:cstheme="minorBidi"/>
                <w:bCs/>
                <w:color w:val="auto"/>
                <w:sz w:val="22"/>
                <w:szCs w:val="22"/>
              </w:rPr>
              <w:t xml:space="preserve"> </w:t>
            </w:r>
          </w:p>
          <w:p w14:paraId="081A1084" w14:textId="51082970" w:rsidR="004D7495" w:rsidRPr="00517758" w:rsidRDefault="004D7495" w:rsidP="004D7495">
            <w:pPr>
              <w:pStyle w:val="Default"/>
              <w:rPr>
                <w:sz w:val="22"/>
                <w:szCs w:val="22"/>
              </w:rPr>
            </w:pPr>
          </w:p>
          <w:p w14:paraId="6AF8547E" w14:textId="0788FE3C" w:rsidR="00FC2C40" w:rsidRPr="00517758" w:rsidRDefault="00FC2C40" w:rsidP="00FC2C40">
            <w:pPr>
              <w:pStyle w:val="Nessunaspaziatura"/>
              <w:rPr>
                <w:rFonts w:asciiTheme="majorHAnsi" w:eastAsiaTheme="minorEastAsia" w:hAnsiTheme="majorHAnsi" w:cstheme="minorBidi"/>
                <w:b/>
              </w:rPr>
            </w:pPr>
            <w:r w:rsidRPr="00517758">
              <w:rPr>
                <w:rFonts w:asciiTheme="majorHAnsi" w:eastAsiaTheme="minorEastAsia" w:hAnsiTheme="majorHAnsi" w:cstheme="minorBidi"/>
                <w:b/>
              </w:rPr>
              <w:t>2.3 Risorse del CdS</w:t>
            </w:r>
          </w:p>
          <w:p w14:paraId="26C64977" w14:textId="5AF95C1A" w:rsidR="00085C76" w:rsidRPr="00517758" w:rsidRDefault="007931D2" w:rsidP="00FC2C40">
            <w:pPr>
              <w:pStyle w:val="Nessunaspaziatura"/>
              <w:rPr>
                <w:rFonts w:asciiTheme="majorHAnsi" w:eastAsiaTheme="minorEastAsia" w:hAnsiTheme="majorHAnsi" w:cstheme="minorBidi"/>
                <w:bCs/>
              </w:rPr>
            </w:pPr>
            <w:r w:rsidRPr="00517758">
              <w:rPr>
                <w:rFonts w:asciiTheme="majorHAnsi" w:eastAsiaTheme="minorEastAsia" w:hAnsiTheme="majorHAnsi" w:cstheme="minorBidi"/>
                <w:bCs/>
              </w:rPr>
              <w:t xml:space="preserve">Il basso </w:t>
            </w:r>
            <w:r w:rsidR="00DB12B6" w:rsidRPr="00517758">
              <w:rPr>
                <w:rFonts w:asciiTheme="majorHAnsi" w:eastAsiaTheme="minorEastAsia" w:hAnsiTheme="majorHAnsi" w:cstheme="minorBidi"/>
                <w:bCs/>
              </w:rPr>
              <w:t xml:space="preserve">valore </w:t>
            </w:r>
            <w:r w:rsidR="0030627F" w:rsidRPr="00517758">
              <w:rPr>
                <w:rFonts w:asciiTheme="majorHAnsi" w:eastAsiaTheme="minorEastAsia" w:hAnsiTheme="majorHAnsi" w:cstheme="minorBidi"/>
                <w:bCs/>
              </w:rPr>
              <w:t>del rapporto studenti /</w:t>
            </w:r>
            <w:proofErr w:type="gramStart"/>
            <w:r w:rsidR="0030627F" w:rsidRPr="00517758">
              <w:rPr>
                <w:rFonts w:asciiTheme="majorHAnsi" w:eastAsiaTheme="minorEastAsia" w:hAnsiTheme="majorHAnsi" w:cstheme="minorBidi"/>
                <w:bCs/>
              </w:rPr>
              <w:t xml:space="preserve">docenti </w:t>
            </w:r>
            <w:r w:rsidR="00754B8E" w:rsidRPr="00517758">
              <w:rPr>
                <w:rFonts w:asciiTheme="majorHAnsi" w:eastAsiaTheme="minorEastAsia" w:hAnsiTheme="majorHAnsi" w:cstheme="minorBidi"/>
                <w:bCs/>
              </w:rPr>
              <w:t xml:space="preserve"> e</w:t>
            </w:r>
            <w:proofErr w:type="gramEnd"/>
            <w:r w:rsidR="00754B8E" w:rsidRPr="00517758">
              <w:rPr>
                <w:rFonts w:asciiTheme="majorHAnsi" w:eastAsiaTheme="minorEastAsia" w:hAnsiTheme="majorHAnsi" w:cstheme="minorBidi"/>
                <w:bCs/>
              </w:rPr>
              <w:t xml:space="preserve"> l’</w:t>
            </w:r>
            <w:r w:rsidR="006C031B" w:rsidRPr="00517758">
              <w:rPr>
                <w:rFonts w:asciiTheme="majorHAnsi" w:eastAsiaTheme="minorEastAsia" w:hAnsiTheme="majorHAnsi" w:cstheme="minorBidi"/>
                <w:bCs/>
              </w:rPr>
              <w:t xml:space="preserve">elevata la quota di docenti di riferimento di ruolo appartenenti a SSD base o caratterizzanti, </w:t>
            </w:r>
            <w:r w:rsidR="000864F6" w:rsidRPr="00517758">
              <w:rPr>
                <w:rFonts w:asciiTheme="majorHAnsi" w:eastAsiaTheme="minorEastAsia" w:hAnsiTheme="majorHAnsi" w:cstheme="minorBidi"/>
                <w:bCs/>
              </w:rPr>
              <w:t xml:space="preserve">consentono di incrementare </w:t>
            </w:r>
            <w:r w:rsidR="00AB4975" w:rsidRPr="00517758">
              <w:rPr>
                <w:rFonts w:asciiTheme="majorHAnsi" w:eastAsiaTheme="minorEastAsia" w:hAnsiTheme="majorHAnsi" w:cstheme="minorBidi"/>
                <w:bCs/>
              </w:rPr>
              <w:t>l</w:t>
            </w:r>
            <w:r w:rsidR="00FB3F15" w:rsidRPr="00517758">
              <w:rPr>
                <w:rFonts w:asciiTheme="majorHAnsi" w:eastAsiaTheme="minorEastAsia" w:hAnsiTheme="majorHAnsi" w:cstheme="minorBidi"/>
                <w:bCs/>
              </w:rPr>
              <w:t xml:space="preserve">a qualità e </w:t>
            </w:r>
            <w:r w:rsidR="007E4565" w:rsidRPr="00517758">
              <w:rPr>
                <w:rFonts w:asciiTheme="majorHAnsi" w:eastAsiaTheme="minorEastAsia" w:hAnsiTheme="majorHAnsi" w:cstheme="minorBidi"/>
                <w:bCs/>
              </w:rPr>
              <w:t xml:space="preserve">l’efficacia </w:t>
            </w:r>
            <w:r w:rsidR="00BD42B6" w:rsidRPr="00517758">
              <w:rPr>
                <w:rFonts w:asciiTheme="majorHAnsi" w:eastAsiaTheme="minorEastAsia" w:hAnsiTheme="majorHAnsi" w:cstheme="minorBidi"/>
                <w:bCs/>
              </w:rPr>
              <w:t>della didattica</w:t>
            </w:r>
            <w:r w:rsidR="00FB3F15" w:rsidRPr="00517758">
              <w:rPr>
                <w:rFonts w:asciiTheme="majorHAnsi" w:eastAsiaTheme="minorEastAsia" w:hAnsiTheme="majorHAnsi" w:cstheme="minorBidi"/>
                <w:bCs/>
              </w:rPr>
              <w:t xml:space="preserve"> erogata</w:t>
            </w:r>
            <w:r w:rsidR="008D4737" w:rsidRPr="00517758">
              <w:rPr>
                <w:rFonts w:asciiTheme="majorHAnsi" w:eastAsiaTheme="minorEastAsia" w:hAnsiTheme="majorHAnsi" w:cstheme="minorBidi"/>
                <w:bCs/>
              </w:rPr>
              <w:t>.</w:t>
            </w:r>
          </w:p>
          <w:p w14:paraId="5B3FE14F" w14:textId="08D5C069" w:rsidR="00DC336A" w:rsidRPr="00905224" w:rsidRDefault="00DC336A" w:rsidP="00FC2C40">
            <w:pPr>
              <w:pStyle w:val="Nessunaspaziatura"/>
              <w:rPr>
                <w:rFonts w:asciiTheme="majorHAnsi" w:eastAsiaTheme="minorEastAsia" w:hAnsiTheme="majorHAnsi" w:cstheme="minorBidi"/>
                <w:bCs/>
              </w:rPr>
            </w:pPr>
            <w:r w:rsidRPr="00517758">
              <w:rPr>
                <w:rFonts w:asciiTheme="majorHAnsi" w:eastAsiaTheme="minorEastAsia" w:hAnsiTheme="majorHAnsi" w:cstheme="minorBidi"/>
                <w:bCs/>
              </w:rPr>
              <w:t>Secondo i dati emersi dall’indagine Almalaurea sui laureati, sul portale della valutazione sugli spazi didattici, le aule e le attrezzature, sono sostanzialmente inadeguate al raggiungimento degli obiettivi formativi, con una percentuale di risposte negative pari al 65,5%. Una percentuale ancora più negativa (70,8%) riguarda l’utilizzo inadeguato dei laboratori di informatica. Risulta invece positiva l’esperienza dell’uso della biblioteca, con l’88,4% delle risposte positive.</w:t>
            </w:r>
          </w:p>
          <w:p w14:paraId="0CD62ED4" w14:textId="119FBB1F" w:rsidR="00E72173" w:rsidRPr="00154732" w:rsidRDefault="00DC336A" w:rsidP="00FC2C40">
            <w:pPr>
              <w:pStyle w:val="Nessunaspaziatura"/>
              <w:rPr>
                <w:rFonts w:asciiTheme="majorHAnsi" w:eastAsiaTheme="minorEastAsia" w:hAnsiTheme="majorHAnsi" w:cstheme="minorBidi"/>
                <w:bCs/>
              </w:rPr>
            </w:pPr>
            <w:r w:rsidRPr="00905224">
              <w:rPr>
                <w:rFonts w:asciiTheme="majorHAnsi" w:eastAsiaTheme="minorEastAsia" w:hAnsiTheme="majorHAnsi" w:cstheme="minorBidi"/>
                <w:bCs/>
              </w:rPr>
              <w:t>In conclusione, l</w:t>
            </w:r>
            <w:r w:rsidR="00154732" w:rsidRPr="00905224">
              <w:rPr>
                <w:rFonts w:asciiTheme="majorHAnsi" w:eastAsiaTheme="minorEastAsia" w:hAnsiTheme="majorHAnsi" w:cstheme="minorBidi"/>
                <w:bCs/>
              </w:rPr>
              <w:t>e infrastrutture, aule, laboratori, attrezzature e biblioteche, sono solo in parte adeguate alle necessità</w:t>
            </w:r>
            <w:r w:rsidR="00E72173" w:rsidRPr="00905224">
              <w:rPr>
                <w:rFonts w:asciiTheme="majorHAnsi" w:eastAsiaTheme="minorEastAsia" w:hAnsiTheme="majorHAnsi" w:cstheme="minorBidi"/>
                <w:bCs/>
              </w:rPr>
              <w:t>.</w:t>
            </w:r>
          </w:p>
          <w:p w14:paraId="4A311117" w14:textId="77777777" w:rsidR="00FC2C40" w:rsidRDefault="00FC2C40" w:rsidP="004D7495">
            <w:pPr>
              <w:pStyle w:val="Default"/>
              <w:rPr>
                <w:rFonts w:asciiTheme="majorHAnsi" w:eastAsia="Times New Roman" w:hAnsiTheme="majorHAnsi" w:cstheme="majorHAnsi"/>
                <w:bCs/>
                <w:smallCaps/>
                <w:color w:val="5B9BD5"/>
                <w:sz w:val="16"/>
              </w:rPr>
            </w:pPr>
          </w:p>
          <w:p w14:paraId="3BE71074" w14:textId="74BD385F" w:rsidR="0034536A" w:rsidRDefault="0034536A" w:rsidP="00564004">
            <w:pPr>
              <w:pStyle w:val="Nessunaspaziatura"/>
              <w:rPr>
                <w:rFonts w:asciiTheme="majorHAnsi" w:eastAsiaTheme="minorEastAsia" w:hAnsiTheme="majorHAnsi" w:cstheme="minorBidi"/>
                <w:b/>
              </w:rPr>
            </w:pPr>
            <w:r w:rsidRPr="004D7495">
              <w:rPr>
                <w:rFonts w:asciiTheme="majorHAnsi" w:eastAsiaTheme="minorEastAsia" w:hAnsiTheme="majorHAnsi" w:cstheme="minorBidi"/>
                <w:b/>
              </w:rPr>
              <w:t>2.</w:t>
            </w:r>
            <w:r>
              <w:rPr>
                <w:rFonts w:asciiTheme="majorHAnsi" w:eastAsiaTheme="minorEastAsia" w:hAnsiTheme="majorHAnsi" w:cstheme="minorBidi"/>
                <w:b/>
              </w:rPr>
              <w:t>3</w:t>
            </w:r>
            <w:r w:rsidRPr="004D7495">
              <w:rPr>
                <w:rFonts w:asciiTheme="majorHAnsi" w:eastAsiaTheme="minorEastAsia" w:hAnsiTheme="majorHAnsi" w:cstheme="minorBidi"/>
                <w:b/>
              </w:rPr>
              <w:t xml:space="preserve"> </w:t>
            </w:r>
            <w:r>
              <w:rPr>
                <w:rFonts w:asciiTheme="majorHAnsi" w:eastAsiaTheme="minorEastAsia" w:hAnsiTheme="majorHAnsi" w:cstheme="minorBidi"/>
                <w:b/>
              </w:rPr>
              <w:t>Monitoraggio e Revisione del CdS</w:t>
            </w:r>
          </w:p>
          <w:p w14:paraId="6B6BFCB3" w14:textId="5DFBDB43" w:rsidR="00564004" w:rsidRPr="00517758" w:rsidRDefault="00564004" w:rsidP="00564004">
            <w:pPr>
              <w:pStyle w:val="Nessunaspaziatura"/>
              <w:rPr>
                <w:rFonts w:asciiTheme="majorHAnsi" w:eastAsiaTheme="minorEastAsia" w:hAnsiTheme="majorHAnsi" w:cstheme="minorBidi"/>
                <w:bCs/>
              </w:rPr>
            </w:pPr>
            <w:proofErr w:type="gramStart"/>
            <w:r w:rsidRPr="00517758">
              <w:rPr>
                <w:rFonts w:asciiTheme="majorHAnsi" w:eastAsiaTheme="minorEastAsia" w:hAnsiTheme="majorHAnsi" w:cstheme="minorBidi"/>
                <w:bCs/>
              </w:rPr>
              <w:lastRenderedPageBreak/>
              <w:t>Il trend</w:t>
            </w:r>
            <w:proofErr w:type="gramEnd"/>
            <w:r w:rsidRPr="00517758">
              <w:rPr>
                <w:rFonts w:asciiTheme="majorHAnsi" w:eastAsiaTheme="minorEastAsia" w:hAnsiTheme="majorHAnsi" w:cstheme="minorBidi"/>
                <w:bCs/>
              </w:rPr>
              <w:t xml:space="preserve"> degli immatricolati è in crescit</w:t>
            </w:r>
            <w:r w:rsidR="00237239" w:rsidRPr="00517758">
              <w:rPr>
                <w:rFonts w:asciiTheme="majorHAnsi" w:eastAsiaTheme="minorEastAsia" w:hAnsiTheme="majorHAnsi" w:cstheme="minorBidi"/>
                <w:bCs/>
              </w:rPr>
              <w:t xml:space="preserve">a; </w:t>
            </w:r>
            <w:r w:rsidRPr="00517758">
              <w:rPr>
                <w:rFonts w:asciiTheme="majorHAnsi" w:eastAsiaTheme="minorEastAsia" w:hAnsiTheme="majorHAnsi" w:cstheme="minorBidi"/>
                <w:bCs/>
              </w:rPr>
              <w:t xml:space="preserve">il numero complessivo di immatricolati </w:t>
            </w:r>
            <w:r w:rsidR="00A06329" w:rsidRPr="00517758">
              <w:rPr>
                <w:rFonts w:asciiTheme="majorHAnsi" w:eastAsiaTheme="minorEastAsia" w:hAnsiTheme="majorHAnsi" w:cstheme="minorBidi"/>
                <w:bCs/>
              </w:rPr>
              <w:t>resta limitato</w:t>
            </w:r>
            <w:r w:rsidR="006559B8" w:rsidRPr="00517758">
              <w:rPr>
                <w:rFonts w:asciiTheme="majorHAnsi" w:eastAsiaTheme="minorEastAsia" w:hAnsiTheme="majorHAnsi" w:cstheme="minorBidi"/>
                <w:bCs/>
              </w:rPr>
              <w:t xml:space="preserve">. </w:t>
            </w:r>
          </w:p>
          <w:p w14:paraId="06A70C40" w14:textId="349884F6" w:rsidR="00CC0980" w:rsidRPr="00517758" w:rsidRDefault="00AB7268" w:rsidP="00564004">
            <w:pPr>
              <w:pStyle w:val="Nessunaspaziatura"/>
              <w:rPr>
                <w:rFonts w:asciiTheme="majorHAnsi" w:eastAsiaTheme="minorEastAsia" w:hAnsiTheme="majorHAnsi" w:cstheme="minorBidi"/>
                <w:bCs/>
              </w:rPr>
            </w:pPr>
            <w:r w:rsidRPr="00517758">
              <w:rPr>
                <w:rFonts w:asciiTheme="majorHAnsi" w:eastAsiaTheme="minorEastAsia" w:hAnsiTheme="majorHAnsi" w:cstheme="minorBidi"/>
                <w:bCs/>
              </w:rPr>
              <w:t xml:space="preserve">L’attrattività di studenti provenienti da altre province </w:t>
            </w:r>
            <w:r w:rsidR="002B1D40" w:rsidRPr="00517758">
              <w:rPr>
                <w:rFonts w:asciiTheme="majorHAnsi" w:eastAsiaTheme="minorEastAsia" w:hAnsiTheme="majorHAnsi" w:cstheme="minorBidi"/>
                <w:bCs/>
              </w:rPr>
              <w:t xml:space="preserve">pugliesi è </w:t>
            </w:r>
            <w:r w:rsidR="007A30B4" w:rsidRPr="00517758">
              <w:rPr>
                <w:rFonts w:asciiTheme="majorHAnsi" w:eastAsiaTheme="minorEastAsia" w:hAnsiTheme="majorHAnsi" w:cstheme="minorBidi"/>
                <w:bCs/>
              </w:rPr>
              <w:t>elevata</w:t>
            </w:r>
            <w:r w:rsidR="002B1D40" w:rsidRPr="00517758">
              <w:rPr>
                <w:rFonts w:asciiTheme="majorHAnsi" w:eastAsiaTheme="minorEastAsia" w:hAnsiTheme="majorHAnsi" w:cstheme="minorBidi"/>
                <w:bCs/>
              </w:rPr>
              <w:t xml:space="preserve">; quella da fuori regione è </w:t>
            </w:r>
            <w:r w:rsidR="006B364F" w:rsidRPr="00517758">
              <w:rPr>
                <w:rFonts w:asciiTheme="majorHAnsi" w:eastAsiaTheme="minorEastAsia" w:hAnsiTheme="majorHAnsi" w:cstheme="minorBidi"/>
                <w:bCs/>
              </w:rPr>
              <w:t>pi</w:t>
            </w:r>
            <w:r w:rsidR="00BB0D46" w:rsidRPr="00517758">
              <w:rPr>
                <w:rFonts w:asciiTheme="majorHAnsi" w:eastAsiaTheme="minorEastAsia" w:hAnsiTheme="majorHAnsi" w:cstheme="minorBidi"/>
                <w:bCs/>
              </w:rPr>
              <w:t>ù limitata</w:t>
            </w:r>
            <w:r w:rsidR="002B1D40" w:rsidRPr="00517758">
              <w:rPr>
                <w:rFonts w:asciiTheme="majorHAnsi" w:eastAsiaTheme="minorEastAsia" w:hAnsiTheme="majorHAnsi" w:cstheme="minorBidi"/>
                <w:bCs/>
              </w:rPr>
              <w:t>.</w:t>
            </w:r>
          </w:p>
          <w:p w14:paraId="129B89F3" w14:textId="5821A336" w:rsidR="00E01632" w:rsidRPr="00517758" w:rsidRDefault="00D00A92" w:rsidP="00564004">
            <w:pPr>
              <w:pStyle w:val="Nessunaspaziatura"/>
              <w:rPr>
                <w:rFonts w:asciiTheme="majorHAnsi" w:eastAsiaTheme="minorEastAsia" w:hAnsiTheme="majorHAnsi" w:cstheme="minorBidi"/>
                <w:bCs/>
              </w:rPr>
            </w:pPr>
            <w:r w:rsidRPr="00517758">
              <w:rPr>
                <w:rFonts w:asciiTheme="majorHAnsi" w:eastAsiaTheme="minorEastAsia" w:hAnsiTheme="majorHAnsi" w:cstheme="minorBidi"/>
                <w:bCs/>
              </w:rPr>
              <w:t>I voti di laurea sono mediamente in cresci</w:t>
            </w:r>
            <w:r w:rsidR="00BC522D" w:rsidRPr="00517758">
              <w:rPr>
                <w:rFonts w:asciiTheme="majorHAnsi" w:eastAsiaTheme="minorEastAsia" w:hAnsiTheme="majorHAnsi" w:cstheme="minorBidi"/>
                <w:bCs/>
              </w:rPr>
              <w:t xml:space="preserve">ta </w:t>
            </w:r>
            <w:r w:rsidR="003531F6" w:rsidRPr="00517758">
              <w:rPr>
                <w:rFonts w:asciiTheme="majorHAnsi" w:eastAsiaTheme="minorEastAsia" w:hAnsiTheme="majorHAnsi" w:cstheme="minorBidi"/>
                <w:bCs/>
              </w:rPr>
              <w:t xml:space="preserve">e </w:t>
            </w:r>
            <w:r w:rsidR="00AE25AF" w:rsidRPr="00517758">
              <w:rPr>
                <w:rFonts w:asciiTheme="majorHAnsi" w:eastAsiaTheme="minorEastAsia" w:hAnsiTheme="majorHAnsi" w:cstheme="minorBidi"/>
                <w:bCs/>
              </w:rPr>
              <w:t>più elevati rispetto alla media di Politecnico e italiana per classe L9</w:t>
            </w:r>
            <w:r w:rsidR="00E01632" w:rsidRPr="00517758">
              <w:rPr>
                <w:rFonts w:asciiTheme="majorHAnsi" w:eastAsiaTheme="minorEastAsia" w:hAnsiTheme="majorHAnsi" w:cstheme="minorBidi"/>
                <w:bCs/>
              </w:rPr>
              <w:t>.</w:t>
            </w:r>
          </w:p>
          <w:p w14:paraId="0FAAB66A" w14:textId="77777777" w:rsidR="002B1D40" w:rsidRDefault="00E01632" w:rsidP="000869BF">
            <w:pPr>
              <w:pStyle w:val="Nessunaspaziatura"/>
              <w:rPr>
                <w:rFonts w:asciiTheme="majorHAnsi" w:eastAsiaTheme="minorEastAsia" w:hAnsiTheme="majorHAnsi" w:cstheme="minorBidi"/>
                <w:bCs/>
              </w:rPr>
            </w:pPr>
            <w:r w:rsidRPr="00517758">
              <w:rPr>
                <w:rFonts w:asciiTheme="majorHAnsi" w:eastAsiaTheme="minorEastAsia" w:hAnsiTheme="majorHAnsi" w:cstheme="minorBidi"/>
                <w:bCs/>
              </w:rPr>
              <w:t xml:space="preserve">Il numero medio di CFU acquisiti al primo anno è in crescita rispetto all’anno precedente ma </w:t>
            </w:r>
            <w:r w:rsidR="00E45507" w:rsidRPr="00517758">
              <w:rPr>
                <w:rFonts w:asciiTheme="majorHAnsi" w:eastAsiaTheme="minorEastAsia" w:hAnsiTheme="majorHAnsi" w:cstheme="minorBidi"/>
                <w:bCs/>
              </w:rPr>
              <w:t>resta comunque basso (26.16 CFU)</w:t>
            </w:r>
            <w:r>
              <w:rPr>
                <w:rFonts w:asciiTheme="majorHAnsi" w:eastAsiaTheme="minorEastAsia" w:hAnsiTheme="majorHAnsi" w:cstheme="minorBidi"/>
                <w:bCs/>
              </w:rPr>
              <w:t xml:space="preserve"> </w:t>
            </w:r>
          </w:p>
          <w:p w14:paraId="04768967" w14:textId="77777777" w:rsidR="00841C33" w:rsidRDefault="00841C33" w:rsidP="000869BF">
            <w:pPr>
              <w:pStyle w:val="Nessunaspaziatura"/>
              <w:rPr>
                <w:rFonts w:asciiTheme="majorHAnsi" w:eastAsiaTheme="minorEastAsia" w:hAnsiTheme="majorHAnsi" w:cstheme="minorBidi"/>
                <w:bCs/>
              </w:rPr>
            </w:pPr>
            <w:r>
              <w:rPr>
                <w:rFonts w:asciiTheme="majorHAnsi" w:eastAsiaTheme="minorEastAsia" w:hAnsiTheme="majorHAnsi" w:cstheme="minorBidi"/>
                <w:bCs/>
              </w:rPr>
              <w:t xml:space="preserve">Il numero di laureati regolari </w:t>
            </w:r>
            <w:r w:rsidR="002A6A44">
              <w:rPr>
                <w:rFonts w:asciiTheme="majorHAnsi" w:eastAsiaTheme="minorEastAsia" w:hAnsiTheme="majorHAnsi" w:cstheme="minorBidi"/>
                <w:bCs/>
              </w:rPr>
              <w:t>è in costante crescita</w:t>
            </w:r>
            <w:r w:rsidR="003B45DD">
              <w:rPr>
                <w:rFonts w:asciiTheme="majorHAnsi" w:eastAsiaTheme="minorEastAsia" w:hAnsiTheme="majorHAnsi" w:cstheme="minorBidi"/>
                <w:bCs/>
              </w:rPr>
              <w:t xml:space="preserve"> e non si riscontrano criticità.</w:t>
            </w:r>
            <w:r w:rsidR="00D45082">
              <w:rPr>
                <w:rFonts w:asciiTheme="majorHAnsi" w:eastAsiaTheme="minorEastAsia" w:hAnsiTheme="majorHAnsi" w:cstheme="minorBidi"/>
                <w:bCs/>
              </w:rPr>
              <w:t xml:space="preserve"> L’età </w:t>
            </w:r>
            <w:r w:rsidR="00743AFF">
              <w:rPr>
                <w:rFonts w:asciiTheme="majorHAnsi" w:eastAsiaTheme="minorEastAsia" w:hAnsiTheme="majorHAnsi" w:cstheme="minorBidi"/>
                <w:bCs/>
              </w:rPr>
              <w:t>alla laurea è inferiore alla media italiana e di Politecnico.</w:t>
            </w:r>
          </w:p>
          <w:p w14:paraId="65DD3DAE" w14:textId="02712EDF" w:rsidR="00F21CB7" w:rsidRPr="006E3FFD" w:rsidRDefault="00187837" w:rsidP="006E3FFD">
            <w:pPr>
              <w:pStyle w:val="Nessunaspaziatura"/>
              <w:jc w:val="both"/>
              <w:rPr>
                <w:rFonts w:asciiTheme="majorHAnsi" w:eastAsiaTheme="minorEastAsia" w:hAnsiTheme="majorHAnsi" w:cstheme="minorBidi"/>
              </w:rPr>
            </w:pPr>
            <w:r>
              <w:rPr>
                <w:rFonts w:asciiTheme="majorHAnsi" w:eastAsiaTheme="minorEastAsia" w:hAnsiTheme="majorHAnsi" w:cstheme="minorBidi"/>
                <w:bCs/>
              </w:rPr>
              <w:t>G</w:t>
            </w:r>
            <w:r w:rsidR="00B45DCE" w:rsidRPr="00B45DCE">
              <w:rPr>
                <w:rFonts w:asciiTheme="majorHAnsi" w:eastAsiaTheme="minorEastAsia" w:hAnsiTheme="majorHAnsi" w:cstheme="minorBidi"/>
                <w:bCs/>
              </w:rPr>
              <w:t>li esiti della rilevazione delle opinioni di studenti</w:t>
            </w:r>
            <w:r w:rsidR="001D362E">
              <w:rPr>
                <w:rFonts w:asciiTheme="majorHAnsi" w:eastAsiaTheme="minorEastAsia" w:hAnsiTheme="majorHAnsi" w:cstheme="minorBidi"/>
                <w:bCs/>
              </w:rPr>
              <w:t xml:space="preserve"> sono </w:t>
            </w:r>
            <w:r w:rsidR="005A54A4">
              <w:rPr>
                <w:rFonts w:asciiTheme="majorHAnsi" w:eastAsiaTheme="minorEastAsia" w:hAnsiTheme="majorHAnsi" w:cstheme="minorBidi"/>
                <w:bCs/>
              </w:rPr>
              <w:t xml:space="preserve">adeguatamente </w:t>
            </w:r>
            <w:r w:rsidR="007B635F">
              <w:rPr>
                <w:rFonts w:asciiTheme="majorHAnsi" w:eastAsiaTheme="minorEastAsia" w:hAnsiTheme="majorHAnsi" w:cstheme="minorBidi"/>
                <w:bCs/>
              </w:rPr>
              <w:t>analizzati e considerati nell</w:t>
            </w:r>
            <w:r w:rsidR="00B506F1">
              <w:rPr>
                <w:rFonts w:asciiTheme="majorHAnsi" w:eastAsiaTheme="minorEastAsia" w:hAnsiTheme="majorHAnsi" w:cstheme="minorBidi"/>
                <w:bCs/>
              </w:rPr>
              <w:t>e riun</w:t>
            </w:r>
            <w:r w:rsidR="00580E0B">
              <w:rPr>
                <w:rFonts w:asciiTheme="majorHAnsi" w:eastAsiaTheme="minorEastAsia" w:hAnsiTheme="majorHAnsi" w:cstheme="minorBidi"/>
                <w:bCs/>
              </w:rPr>
              <w:t>i</w:t>
            </w:r>
            <w:r w:rsidR="00B506F1">
              <w:rPr>
                <w:rFonts w:asciiTheme="majorHAnsi" w:eastAsiaTheme="minorEastAsia" w:hAnsiTheme="majorHAnsi" w:cstheme="minorBidi"/>
                <w:bCs/>
              </w:rPr>
              <w:t xml:space="preserve">oni di CdS. </w:t>
            </w:r>
            <w:proofErr w:type="gramStart"/>
            <w:r w:rsidR="003A64BB">
              <w:rPr>
                <w:rFonts w:asciiTheme="majorHAnsi" w:eastAsiaTheme="minorEastAsia" w:hAnsiTheme="majorHAnsi" w:cstheme="minorBidi"/>
                <w:bCs/>
              </w:rPr>
              <w:t>E’</w:t>
            </w:r>
            <w:proofErr w:type="gramEnd"/>
            <w:r w:rsidR="003A64BB">
              <w:rPr>
                <w:rFonts w:asciiTheme="majorHAnsi" w:eastAsiaTheme="minorEastAsia" w:hAnsiTheme="majorHAnsi" w:cstheme="minorBidi"/>
                <w:bCs/>
              </w:rPr>
              <w:t xml:space="preserve"> stata nomin</w:t>
            </w:r>
            <w:r w:rsidR="00231300">
              <w:rPr>
                <w:rFonts w:asciiTheme="majorHAnsi" w:eastAsiaTheme="minorEastAsia" w:hAnsiTheme="majorHAnsi" w:cstheme="minorBidi"/>
                <w:bCs/>
              </w:rPr>
              <w:t>a</w:t>
            </w:r>
            <w:r w:rsidR="003A64BB">
              <w:rPr>
                <w:rFonts w:asciiTheme="majorHAnsi" w:eastAsiaTheme="minorEastAsia" w:hAnsiTheme="majorHAnsi" w:cstheme="minorBidi"/>
                <w:bCs/>
              </w:rPr>
              <w:t xml:space="preserve">ta dal </w:t>
            </w:r>
            <w:r w:rsidR="00231300">
              <w:rPr>
                <w:rFonts w:asciiTheme="majorHAnsi" w:eastAsiaTheme="minorEastAsia" w:hAnsiTheme="majorHAnsi" w:cstheme="minorBidi"/>
                <w:bCs/>
              </w:rPr>
              <w:t xml:space="preserve">2016 </w:t>
            </w:r>
            <w:r w:rsidR="00F9766E">
              <w:rPr>
                <w:rFonts w:asciiTheme="majorHAnsi" w:eastAsiaTheme="minorEastAsia" w:hAnsiTheme="majorHAnsi" w:cstheme="minorBidi"/>
                <w:bCs/>
              </w:rPr>
              <w:t xml:space="preserve">una commissione </w:t>
            </w:r>
            <w:r w:rsidR="00173732">
              <w:rPr>
                <w:rFonts w:asciiTheme="majorHAnsi" w:eastAsiaTheme="minorEastAsia" w:hAnsiTheme="majorHAnsi" w:cstheme="minorBidi"/>
                <w:bCs/>
              </w:rPr>
              <w:t xml:space="preserve">di </w:t>
            </w:r>
            <w:r w:rsidR="00173732" w:rsidRPr="006E3FFD">
              <w:rPr>
                <w:rFonts w:asciiTheme="majorHAnsi" w:eastAsiaTheme="minorEastAsia" w:hAnsiTheme="majorHAnsi" w:cstheme="minorBidi"/>
                <w:bCs/>
                <w:i/>
                <w:iCs/>
              </w:rPr>
              <w:t>Coordinamento dei programmi</w:t>
            </w:r>
            <w:r w:rsidR="000B1470">
              <w:rPr>
                <w:rFonts w:asciiTheme="majorHAnsi" w:eastAsiaTheme="minorEastAsia" w:hAnsiTheme="majorHAnsi" w:cstheme="minorBidi"/>
                <w:bCs/>
                <w:i/>
                <w:iCs/>
              </w:rPr>
              <w:t xml:space="preserve"> </w:t>
            </w:r>
            <w:r w:rsidR="000B1470">
              <w:rPr>
                <w:rFonts w:asciiTheme="majorHAnsi" w:eastAsiaTheme="minorEastAsia" w:hAnsiTheme="majorHAnsi" w:cstheme="minorBidi"/>
                <w:bCs/>
              </w:rPr>
              <w:t>che si occupa</w:t>
            </w:r>
            <w:r w:rsidR="0024032B">
              <w:rPr>
                <w:rFonts w:asciiTheme="majorHAnsi" w:eastAsiaTheme="minorEastAsia" w:hAnsiTheme="majorHAnsi" w:cstheme="minorBidi"/>
                <w:bCs/>
              </w:rPr>
              <w:t xml:space="preserve"> anche di </w:t>
            </w:r>
            <w:r w:rsidR="0024032B" w:rsidRPr="0024032B">
              <w:rPr>
                <w:rFonts w:asciiTheme="majorHAnsi" w:eastAsiaTheme="minorEastAsia" w:hAnsiTheme="majorHAnsi" w:cstheme="minorBidi"/>
                <w:bCs/>
              </w:rPr>
              <w:t>verificare l’inserimento delle schede di insegnamento sul portale ESSE3</w:t>
            </w:r>
            <w:r w:rsidR="00DB4AF6">
              <w:rPr>
                <w:rFonts w:asciiTheme="majorHAnsi" w:eastAsiaTheme="minorEastAsia" w:hAnsiTheme="majorHAnsi" w:cstheme="minorBidi"/>
                <w:bCs/>
              </w:rPr>
              <w:t xml:space="preserve"> e </w:t>
            </w:r>
            <w:r w:rsidR="00793CB9">
              <w:rPr>
                <w:rFonts w:asciiTheme="majorHAnsi" w:eastAsiaTheme="minorEastAsia" w:hAnsiTheme="majorHAnsi" w:cstheme="minorBidi"/>
                <w:bCs/>
              </w:rPr>
              <w:t>delle date di appello dei singoli insegnamenti verifica</w:t>
            </w:r>
            <w:r w:rsidR="00FB1543">
              <w:rPr>
                <w:rFonts w:asciiTheme="majorHAnsi" w:eastAsiaTheme="minorEastAsia" w:hAnsiTheme="majorHAnsi" w:cstheme="minorBidi"/>
                <w:bCs/>
              </w:rPr>
              <w:t>ndo</w:t>
            </w:r>
            <w:r w:rsidR="00793CB9">
              <w:rPr>
                <w:rFonts w:asciiTheme="majorHAnsi" w:eastAsiaTheme="minorEastAsia" w:hAnsiTheme="majorHAnsi" w:cstheme="minorBidi"/>
                <w:bCs/>
              </w:rPr>
              <w:t xml:space="preserve"> </w:t>
            </w:r>
            <w:r w:rsidR="00D61047">
              <w:rPr>
                <w:rFonts w:asciiTheme="majorHAnsi" w:eastAsiaTheme="minorEastAsia" w:hAnsiTheme="majorHAnsi" w:cstheme="minorBidi"/>
                <w:bCs/>
              </w:rPr>
              <w:t xml:space="preserve">la non sovrapposizione delle date per esami erogati nello stesso </w:t>
            </w:r>
            <w:r w:rsidR="00E040B0">
              <w:rPr>
                <w:rFonts w:asciiTheme="majorHAnsi" w:eastAsiaTheme="minorEastAsia" w:hAnsiTheme="majorHAnsi" w:cstheme="minorBidi"/>
                <w:bCs/>
              </w:rPr>
              <w:t>anno di corso.</w:t>
            </w:r>
          </w:p>
          <w:p w14:paraId="44FB477C" w14:textId="77777777" w:rsidR="008A23DF" w:rsidRDefault="008A23DF" w:rsidP="006E3FFD">
            <w:pPr>
              <w:pStyle w:val="Nessunaspaziatura"/>
              <w:jc w:val="both"/>
              <w:rPr>
                <w:rFonts w:asciiTheme="majorHAnsi" w:eastAsiaTheme="minorEastAsia" w:hAnsiTheme="majorHAnsi" w:cstheme="minorBidi"/>
                <w:bCs/>
              </w:rPr>
            </w:pPr>
            <w:r>
              <w:rPr>
                <w:rFonts w:asciiTheme="majorHAnsi" w:eastAsiaTheme="minorEastAsia" w:hAnsiTheme="majorHAnsi" w:cstheme="minorBidi"/>
                <w:bCs/>
              </w:rPr>
              <w:t xml:space="preserve">Dal 2017 </w:t>
            </w:r>
            <w:r w:rsidR="00415F7E">
              <w:rPr>
                <w:rFonts w:asciiTheme="majorHAnsi" w:eastAsiaTheme="minorEastAsia" w:hAnsiTheme="majorHAnsi" w:cstheme="minorBidi"/>
                <w:bCs/>
              </w:rPr>
              <w:t>è stato attivato</w:t>
            </w:r>
            <w:r>
              <w:rPr>
                <w:rFonts w:asciiTheme="majorHAnsi" w:eastAsiaTheme="minorEastAsia" w:hAnsiTheme="majorHAnsi" w:cstheme="minorBidi"/>
                <w:bCs/>
              </w:rPr>
              <w:t xml:space="preserve"> presso la sede </w:t>
            </w:r>
            <w:r w:rsidR="0069607B">
              <w:rPr>
                <w:rFonts w:asciiTheme="majorHAnsi" w:eastAsiaTheme="minorEastAsia" w:hAnsiTheme="majorHAnsi" w:cstheme="minorBidi"/>
                <w:bCs/>
              </w:rPr>
              <w:t xml:space="preserve">di Taranto </w:t>
            </w:r>
            <w:r w:rsidR="00415F7E">
              <w:rPr>
                <w:rFonts w:asciiTheme="majorHAnsi" w:eastAsiaTheme="minorEastAsia" w:hAnsiTheme="majorHAnsi" w:cstheme="minorBidi"/>
                <w:bCs/>
              </w:rPr>
              <w:t xml:space="preserve">il corso a scelta di “Calcolo numerico” per incrementare </w:t>
            </w:r>
            <w:r w:rsidR="00225CE3">
              <w:rPr>
                <w:rFonts w:asciiTheme="majorHAnsi" w:eastAsiaTheme="minorEastAsia" w:hAnsiTheme="majorHAnsi" w:cstheme="minorBidi"/>
                <w:bCs/>
              </w:rPr>
              <w:t xml:space="preserve">la </w:t>
            </w:r>
            <w:r w:rsidR="00052864">
              <w:rPr>
                <w:rFonts w:asciiTheme="majorHAnsi" w:eastAsiaTheme="minorEastAsia" w:hAnsiTheme="majorHAnsi" w:cstheme="minorBidi"/>
                <w:bCs/>
              </w:rPr>
              <w:t>poss</w:t>
            </w:r>
            <w:r w:rsidR="00FC471A">
              <w:rPr>
                <w:rFonts w:asciiTheme="majorHAnsi" w:eastAsiaTheme="minorEastAsia" w:hAnsiTheme="majorHAnsi" w:cstheme="minorBidi"/>
                <w:bCs/>
              </w:rPr>
              <w:t>i</w:t>
            </w:r>
            <w:r w:rsidR="00052864">
              <w:rPr>
                <w:rFonts w:asciiTheme="majorHAnsi" w:eastAsiaTheme="minorEastAsia" w:hAnsiTheme="majorHAnsi" w:cstheme="minorBidi"/>
                <w:bCs/>
              </w:rPr>
              <w:t>bilità di scelta da parte degli studenti</w:t>
            </w:r>
            <w:r w:rsidR="006B79AA">
              <w:rPr>
                <w:rFonts w:asciiTheme="majorHAnsi" w:eastAsiaTheme="minorEastAsia" w:hAnsiTheme="majorHAnsi" w:cstheme="minorBidi"/>
                <w:bCs/>
              </w:rPr>
              <w:t>.</w:t>
            </w:r>
          </w:p>
          <w:p w14:paraId="76F22CFF" w14:textId="77777777" w:rsidR="00AB3BBF" w:rsidRPr="00AB3BBF" w:rsidRDefault="00AB3BBF" w:rsidP="006E3FFD">
            <w:pPr>
              <w:pStyle w:val="Nessunaspaziatura"/>
              <w:ind w:right="248"/>
              <w:jc w:val="both"/>
              <w:rPr>
                <w:rFonts w:asciiTheme="majorHAnsi" w:eastAsiaTheme="minorEastAsia" w:hAnsiTheme="majorHAnsi" w:cstheme="minorBidi"/>
                <w:bCs/>
              </w:rPr>
            </w:pPr>
            <w:r w:rsidRPr="00AB3BBF">
              <w:rPr>
                <w:rFonts w:asciiTheme="majorHAnsi" w:eastAsiaTheme="minorEastAsia" w:hAnsiTheme="majorHAnsi" w:cstheme="minorBidi"/>
                <w:bCs/>
              </w:rPr>
              <w:t>Periodicamente sono organizzati incontri con i rappresentanti degli studenti per analizzare eventuali criticità relative alla erogazione ed organizzazione della didattica.</w:t>
            </w:r>
          </w:p>
          <w:p w14:paraId="2FAAFC07" w14:textId="6916C177" w:rsidR="00B65765" w:rsidRDefault="00212473" w:rsidP="009675B4">
            <w:pPr>
              <w:pStyle w:val="Nessunaspaziatura"/>
              <w:jc w:val="both"/>
              <w:rPr>
                <w:rFonts w:asciiTheme="majorHAnsi" w:eastAsiaTheme="minorEastAsia" w:hAnsiTheme="majorHAnsi" w:cstheme="minorBidi"/>
                <w:bCs/>
              </w:rPr>
            </w:pPr>
            <w:r>
              <w:rPr>
                <w:rFonts w:asciiTheme="majorHAnsi" w:eastAsiaTheme="minorEastAsia" w:hAnsiTheme="majorHAnsi" w:cstheme="minorBidi"/>
                <w:bCs/>
              </w:rPr>
              <w:t>Sono pu</w:t>
            </w:r>
            <w:r w:rsidR="00B73E7C">
              <w:rPr>
                <w:rFonts w:asciiTheme="majorHAnsi" w:eastAsiaTheme="minorEastAsia" w:hAnsiTheme="majorHAnsi" w:cstheme="minorBidi"/>
                <w:bCs/>
              </w:rPr>
              <w:t xml:space="preserve">bblicate </w:t>
            </w:r>
            <w:r>
              <w:rPr>
                <w:rFonts w:asciiTheme="majorHAnsi" w:eastAsiaTheme="minorEastAsia" w:hAnsiTheme="majorHAnsi" w:cstheme="minorBidi"/>
                <w:bCs/>
              </w:rPr>
              <w:t>sul sito del CdS le conven</w:t>
            </w:r>
            <w:r w:rsidR="00BA7E8F">
              <w:rPr>
                <w:rFonts w:asciiTheme="majorHAnsi" w:eastAsiaTheme="minorEastAsia" w:hAnsiTheme="majorHAnsi" w:cstheme="minorBidi"/>
                <w:bCs/>
              </w:rPr>
              <w:t>z</w:t>
            </w:r>
            <w:r>
              <w:rPr>
                <w:rFonts w:asciiTheme="majorHAnsi" w:eastAsiaTheme="minorEastAsia" w:hAnsiTheme="majorHAnsi" w:cstheme="minorBidi"/>
                <w:bCs/>
              </w:rPr>
              <w:t xml:space="preserve">ioni attive per effettuare i tirocini esterni in Azienda </w:t>
            </w:r>
            <w:r w:rsidR="00290DF6">
              <w:rPr>
                <w:rFonts w:asciiTheme="majorHAnsi" w:eastAsiaTheme="minorEastAsia" w:hAnsiTheme="majorHAnsi" w:cstheme="minorBidi"/>
                <w:bCs/>
              </w:rPr>
              <w:t>e sono indicati i docenti referenti</w:t>
            </w:r>
            <w:r w:rsidR="0030515E">
              <w:rPr>
                <w:rFonts w:asciiTheme="majorHAnsi" w:eastAsiaTheme="minorEastAsia" w:hAnsiTheme="majorHAnsi" w:cstheme="minorBidi"/>
                <w:bCs/>
              </w:rPr>
              <w:t>.</w:t>
            </w:r>
          </w:p>
          <w:p w14:paraId="7B31289F" w14:textId="6987CBA0" w:rsidR="00A87523" w:rsidRDefault="00AF5731" w:rsidP="006E3FFD">
            <w:pPr>
              <w:pStyle w:val="Nessunaspaziatura"/>
              <w:jc w:val="both"/>
              <w:rPr>
                <w:rFonts w:asciiTheme="majorHAnsi" w:eastAsiaTheme="minorEastAsia" w:hAnsiTheme="majorHAnsi" w:cstheme="minorBidi"/>
                <w:bCs/>
              </w:rPr>
            </w:pPr>
            <w:r>
              <w:rPr>
                <w:rFonts w:asciiTheme="majorHAnsi" w:eastAsiaTheme="minorEastAsia" w:hAnsiTheme="majorHAnsi" w:cstheme="minorBidi"/>
                <w:bCs/>
              </w:rPr>
              <w:t xml:space="preserve">Ogni anno </w:t>
            </w:r>
            <w:r w:rsidR="00D53E08">
              <w:rPr>
                <w:rFonts w:asciiTheme="majorHAnsi" w:eastAsiaTheme="minorEastAsia" w:hAnsiTheme="majorHAnsi" w:cstheme="minorBidi"/>
                <w:bCs/>
              </w:rPr>
              <w:t>si provvede a generare una mailing list di tutti gli studenti isc</w:t>
            </w:r>
            <w:r w:rsidR="00B9686D">
              <w:rPr>
                <w:rFonts w:asciiTheme="majorHAnsi" w:eastAsiaTheme="minorEastAsia" w:hAnsiTheme="majorHAnsi" w:cstheme="minorBidi"/>
                <w:bCs/>
              </w:rPr>
              <w:t xml:space="preserve">ritti al CdS </w:t>
            </w:r>
            <w:r w:rsidR="000A756F">
              <w:rPr>
                <w:rFonts w:asciiTheme="majorHAnsi" w:eastAsiaTheme="minorEastAsia" w:hAnsiTheme="majorHAnsi" w:cstheme="minorBidi"/>
                <w:bCs/>
              </w:rPr>
              <w:t>per poter</w:t>
            </w:r>
            <w:r w:rsidR="00B9686D">
              <w:rPr>
                <w:rFonts w:asciiTheme="majorHAnsi" w:eastAsiaTheme="minorEastAsia" w:hAnsiTheme="majorHAnsi" w:cstheme="minorBidi"/>
                <w:bCs/>
              </w:rPr>
              <w:t xml:space="preserve"> </w:t>
            </w:r>
            <w:r w:rsidR="00E4675D">
              <w:rPr>
                <w:rFonts w:asciiTheme="majorHAnsi" w:eastAsiaTheme="minorEastAsia" w:hAnsiTheme="majorHAnsi" w:cstheme="minorBidi"/>
                <w:bCs/>
              </w:rPr>
              <w:t xml:space="preserve">inviare </w:t>
            </w:r>
            <w:r w:rsidR="000A756F">
              <w:rPr>
                <w:rFonts w:asciiTheme="majorHAnsi" w:eastAsiaTheme="minorEastAsia" w:hAnsiTheme="majorHAnsi" w:cstheme="minorBidi"/>
                <w:bCs/>
              </w:rPr>
              <w:t>avvisi e</w:t>
            </w:r>
            <w:r w:rsidR="00A0578A">
              <w:rPr>
                <w:rFonts w:asciiTheme="majorHAnsi" w:eastAsiaTheme="minorEastAsia" w:hAnsiTheme="majorHAnsi" w:cstheme="minorBidi"/>
                <w:bCs/>
              </w:rPr>
              <w:t>/o</w:t>
            </w:r>
            <w:r w:rsidR="000A756F">
              <w:rPr>
                <w:rFonts w:asciiTheme="majorHAnsi" w:eastAsiaTheme="minorEastAsia" w:hAnsiTheme="majorHAnsi" w:cstheme="minorBidi"/>
                <w:bCs/>
              </w:rPr>
              <w:t xml:space="preserve"> comunicazioni in modo veloce ed effic</w:t>
            </w:r>
            <w:r w:rsidR="007A6E71">
              <w:rPr>
                <w:rFonts w:asciiTheme="majorHAnsi" w:eastAsiaTheme="minorEastAsia" w:hAnsiTheme="majorHAnsi" w:cstheme="minorBidi"/>
                <w:bCs/>
              </w:rPr>
              <w:t>ace.</w:t>
            </w:r>
            <w:r w:rsidR="00FC3449">
              <w:rPr>
                <w:rFonts w:asciiTheme="majorHAnsi" w:eastAsiaTheme="minorEastAsia" w:hAnsiTheme="majorHAnsi" w:cstheme="minorBidi"/>
                <w:bCs/>
              </w:rPr>
              <w:t xml:space="preserve"> </w:t>
            </w:r>
          </w:p>
          <w:p w14:paraId="6A8AA073" w14:textId="30EA82DC" w:rsidR="00841C33" w:rsidRPr="00564004" w:rsidRDefault="00841C33" w:rsidP="000869BF">
            <w:pPr>
              <w:pStyle w:val="Nessunaspaziatura"/>
              <w:rPr>
                <w:rFonts w:asciiTheme="majorHAnsi" w:eastAsiaTheme="minorEastAsia" w:hAnsiTheme="majorHAnsi" w:cstheme="minorBidi"/>
                <w:bCs/>
              </w:rPr>
            </w:pPr>
          </w:p>
        </w:tc>
      </w:tr>
    </w:tbl>
    <w:p w14:paraId="4D698613" w14:textId="2AE4090A" w:rsidR="001F69A1" w:rsidRPr="009B0641" w:rsidRDefault="001F69A1">
      <w:pPr>
        <w:rPr>
          <w:rFonts w:asciiTheme="majorHAnsi" w:hAnsiTheme="majorHAnsi" w:cstheme="majorHAnsi"/>
        </w:rPr>
      </w:pPr>
      <w:r w:rsidRPr="009B0641">
        <w:rPr>
          <w:rFonts w:asciiTheme="majorHAnsi" w:hAnsiTheme="majorHAnsi" w:cstheme="majorHAnsi"/>
        </w:rPr>
        <w:lastRenderedPageBreak/>
        <w:br w:type="page"/>
      </w:r>
    </w:p>
    <w:p w14:paraId="093B9DCD" w14:textId="77777777" w:rsidR="005E1F2E" w:rsidRPr="009B0641" w:rsidRDefault="005E1F2E">
      <w:pPr>
        <w:rPr>
          <w:rFonts w:asciiTheme="majorHAnsi" w:hAnsiTheme="majorHAnsi" w:cstheme="majorHAnsi"/>
        </w:rPr>
      </w:pPr>
    </w:p>
    <w:p w14:paraId="1802E1D5" w14:textId="57B2E716" w:rsidR="00590187" w:rsidRPr="009B0641" w:rsidRDefault="00590187" w:rsidP="00692DF3">
      <w:pPr>
        <w:pStyle w:val="Paragrafoelenco"/>
        <w:numPr>
          <w:ilvl w:val="0"/>
          <w:numId w:val="3"/>
        </w:numPr>
        <w:tabs>
          <w:tab w:val="left" w:pos="3630"/>
        </w:tabs>
        <w:jc w:val="both"/>
        <w:outlineLvl w:val="0"/>
        <w:rPr>
          <w:rFonts w:asciiTheme="majorHAnsi" w:hAnsiTheme="majorHAnsi" w:cstheme="majorHAnsi"/>
          <w:b/>
          <w:smallCaps/>
        </w:rPr>
      </w:pPr>
      <w:bookmarkStart w:id="5" w:name="_Toc81899394"/>
      <w:r w:rsidRPr="009B0641">
        <w:rPr>
          <w:rFonts w:asciiTheme="majorHAnsi" w:hAnsiTheme="majorHAnsi" w:cstheme="majorHAnsi"/>
          <w:b/>
          <w:smallCaps/>
        </w:rPr>
        <w:t>SINTESI DE</w:t>
      </w:r>
      <w:r w:rsidR="003F2994" w:rsidRPr="009B0641">
        <w:rPr>
          <w:rFonts w:asciiTheme="majorHAnsi" w:hAnsiTheme="majorHAnsi" w:cstheme="majorHAnsi"/>
          <w:b/>
          <w:smallCaps/>
        </w:rPr>
        <w:t>GLI ESITI DELLA RILEVAZIONE DELLE OPINIONI DEGLI STUDENTI</w:t>
      </w:r>
      <w:bookmarkEnd w:id="5"/>
    </w:p>
    <w:p w14:paraId="39179A95" w14:textId="786B6235" w:rsidR="003F2994" w:rsidRPr="009B0641" w:rsidRDefault="003F2994" w:rsidP="003F2994">
      <w:pPr>
        <w:pStyle w:val="Nessunaspaziatura"/>
        <w:ind w:left="360"/>
        <w:jc w:val="both"/>
        <w:rPr>
          <w:rFonts w:asciiTheme="majorHAnsi" w:hAnsiTheme="majorHAnsi" w:cstheme="majorHAnsi"/>
          <w:i/>
          <w:sz w:val="20"/>
          <w:szCs w:val="20"/>
        </w:rPr>
      </w:pPr>
      <w:r w:rsidRPr="009B0641">
        <w:rPr>
          <w:rFonts w:asciiTheme="majorHAnsi" w:hAnsiTheme="majorHAnsi" w:cstheme="majorHAnsi"/>
          <w:i/>
          <w:sz w:val="20"/>
          <w:szCs w:val="20"/>
        </w:rPr>
        <w:t>In questa sezione viene riportata una sintesi degli esiti dell</w:t>
      </w:r>
      <w:r w:rsidR="001339C1" w:rsidRPr="009B0641">
        <w:rPr>
          <w:rFonts w:asciiTheme="majorHAnsi" w:hAnsiTheme="majorHAnsi" w:cstheme="majorHAnsi"/>
          <w:i/>
          <w:sz w:val="20"/>
          <w:szCs w:val="20"/>
        </w:rPr>
        <w:t xml:space="preserve">’ultima </w:t>
      </w:r>
      <w:r w:rsidRPr="009B0641">
        <w:rPr>
          <w:rFonts w:asciiTheme="majorHAnsi" w:hAnsiTheme="majorHAnsi" w:cstheme="majorHAnsi"/>
          <w:i/>
          <w:sz w:val="20"/>
          <w:szCs w:val="20"/>
        </w:rPr>
        <w:t>rilevazione dell</w:t>
      </w:r>
      <w:r w:rsidR="007B1CCE" w:rsidRPr="009B0641">
        <w:rPr>
          <w:rFonts w:asciiTheme="majorHAnsi" w:hAnsiTheme="majorHAnsi" w:cstheme="majorHAnsi"/>
          <w:i/>
          <w:sz w:val="20"/>
          <w:szCs w:val="20"/>
        </w:rPr>
        <w:t xml:space="preserve">e </w:t>
      </w:r>
      <w:r w:rsidRPr="009B0641">
        <w:rPr>
          <w:rFonts w:asciiTheme="majorHAnsi" w:hAnsiTheme="majorHAnsi" w:cstheme="majorHAnsi"/>
          <w:i/>
          <w:sz w:val="20"/>
          <w:szCs w:val="20"/>
        </w:rPr>
        <w:t>opinion</w:t>
      </w:r>
      <w:r w:rsidR="007B1CCE" w:rsidRPr="009B0641">
        <w:rPr>
          <w:rFonts w:asciiTheme="majorHAnsi" w:hAnsiTheme="majorHAnsi" w:cstheme="majorHAnsi"/>
          <w:i/>
          <w:sz w:val="20"/>
          <w:szCs w:val="20"/>
        </w:rPr>
        <w:t>i</w:t>
      </w:r>
      <w:r w:rsidRPr="009B0641">
        <w:rPr>
          <w:rFonts w:asciiTheme="majorHAnsi" w:hAnsiTheme="majorHAnsi" w:cstheme="majorHAnsi"/>
          <w:i/>
          <w:sz w:val="20"/>
          <w:szCs w:val="20"/>
        </w:rPr>
        <w:t xml:space="preserve"> degli studenti con particolare riferimento alle analisi condotte </w:t>
      </w:r>
      <w:r w:rsidR="00420462" w:rsidRPr="009B0641">
        <w:rPr>
          <w:rFonts w:asciiTheme="majorHAnsi" w:hAnsiTheme="majorHAnsi" w:cstheme="majorHAnsi"/>
          <w:i/>
          <w:sz w:val="20"/>
          <w:szCs w:val="20"/>
        </w:rPr>
        <w:t xml:space="preserve">dal CdS, dalla CPDS e dal </w:t>
      </w:r>
      <w:proofErr w:type="spellStart"/>
      <w:r w:rsidR="00420462" w:rsidRPr="009B0641">
        <w:rPr>
          <w:rFonts w:asciiTheme="majorHAnsi" w:hAnsiTheme="majorHAnsi" w:cstheme="majorHAnsi"/>
          <w:i/>
          <w:sz w:val="20"/>
          <w:szCs w:val="20"/>
        </w:rPr>
        <w:t>NdV</w:t>
      </w:r>
      <w:proofErr w:type="spellEnd"/>
      <w:r w:rsidRPr="009B0641">
        <w:rPr>
          <w:rFonts w:asciiTheme="majorHAnsi" w:hAnsiTheme="majorHAnsi" w:cstheme="majorHAnsi"/>
          <w:i/>
          <w:sz w:val="20"/>
          <w:szCs w:val="20"/>
        </w:rPr>
        <w:t>.</w:t>
      </w:r>
      <w:r w:rsidR="00073A35" w:rsidRPr="009B0641">
        <w:rPr>
          <w:rFonts w:asciiTheme="majorHAnsi" w:hAnsiTheme="majorHAnsi" w:cstheme="majorHAnsi"/>
          <w:i/>
          <w:sz w:val="20"/>
          <w:szCs w:val="20"/>
        </w:rPr>
        <w:t xml:space="preserve"> Nella sezione vanno riportate le azioni di sensibilizzazione condotte dal CdS, le modalità di diffusione e condivisione degli esiti.</w:t>
      </w:r>
    </w:p>
    <w:p w14:paraId="59920FEF" w14:textId="77777777" w:rsidR="003F2994" w:rsidRPr="009B0641" w:rsidRDefault="003F2994" w:rsidP="003F2994">
      <w:pPr>
        <w:pStyle w:val="Nessunaspaziatura"/>
        <w:ind w:firstLine="360"/>
        <w:jc w:val="both"/>
        <w:rPr>
          <w:rFonts w:asciiTheme="majorHAnsi" w:hAnsiTheme="majorHAnsi" w:cstheme="majorHAnsi"/>
          <w:i/>
          <w:sz w:val="20"/>
          <w:szCs w:val="20"/>
        </w:rPr>
      </w:pPr>
      <w:r w:rsidRPr="009B0641">
        <w:rPr>
          <w:rFonts w:asciiTheme="majorHAnsi" w:hAnsiTheme="majorHAnsi" w:cstheme="majorHAnsi"/>
          <w:i/>
          <w:sz w:val="20"/>
          <w:szCs w:val="20"/>
        </w:rPr>
        <w:t>Si consiglia di articolare questa sezione in 4 sottosezioni (max 500 caratteri a sottosezione):</w:t>
      </w:r>
    </w:p>
    <w:p w14:paraId="76C4D45D" w14:textId="4E98C683" w:rsidR="00073A35" w:rsidRPr="009B0641" w:rsidRDefault="00073A35" w:rsidP="009B0641">
      <w:pPr>
        <w:pStyle w:val="Nessunaspaziatura"/>
        <w:numPr>
          <w:ilvl w:val="1"/>
          <w:numId w:val="6"/>
        </w:numPr>
        <w:jc w:val="both"/>
        <w:rPr>
          <w:rFonts w:asciiTheme="majorHAnsi" w:hAnsiTheme="majorHAnsi" w:cstheme="majorHAnsi"/>
          <w:i/>
          <w:sz w:val="20"/>
          <w:szCs w:val="20"/>
        </w:rPr>
      </w:pPr>
      <w:r w:rsidRPr="009B0641">
        <w:rPr>
          <w:rFonts w:asciiTheme="majorHAnsi" w:hAnsiTheme="majorHAnsi" w:cstheme="majorHAnsi"/>
          <w:i/>
          <w:sz w:val="20"/>
          <w:szCs w:val="20"/>
        </w:rPr>
        <w:t xml:space="preserve">Azioni di sensibilizzazione condotte dal CdS e modalità di </w:t>
      </w:r>
      <w:proofErr w:type="spellStart"/>
      <w:r w:rsidRPr="009B0641">
        <w:rPr>
          <w:rFonts w:asciiTheme="majorHAnsi" w:hAnsiTheme="majorHAnsi" w:cstheme="majorHAnsi"/>
          <w:i/>
          <w:sz w:val="20"/>
          <w:szCs w:val="20"/>
        </w:rPr>
        <w:t>condivsione</w:t>
      </w:r>
      <w:proofErr w:type="spellEnd"/>
      <w:r w:rsidRPr="009B0641">
        <w:rPr>
          <w:rFonts w:asciiTheme="majorHAnsi" w:hAnsiTheme="majorHAnsi" w:cstheme="majorHAnsi"/>
          <w:i/>
          <w:sz w:val="20"/>
          <w:szCs w:val="20"/>
        </w:rPr>
        <w:t xml:space="preserve"> degli esiti con gli stu</w:t>
      </w:r>
      <w:r w:rsidR="006D5713" w:rsidRPr="009B0641">
        <w:rPr>
          <w:rFonts w:asciiTheme="majorHAnsi" w:hAnsiTheme="majorHAnsi" w:cstheme="majorHAnsi"/>
          <w:i/>
          <w:sz w:val="20"/>
          <w:szCs w:val="20"/>
        </w:rPr>
        <w:t>d</w:t>
      </w:r>
      <w:r w:rsidRPr="009B0641">
        <w:rPr>
          <w:rFonts w:asciiTheme="majorHAnsi" w:hAnsiTheme="majorHAnsi" w:cstheme="majorHAnsi"/>
          <w:i/>
          <w:sz w:val="20"/>
          <w:szCs w:val="20"/>
        </w:rPr>
        <w:t>enti e all’interno del CdS</w:t>
      </w:r>
    </w:p>
    <w:p w14:paraId="537A1A71" w14:textId="09C01760" w:rsidR="003F2994" w:rsidRPr="009B0641" w:rsidRDefault="007B1CCE" w:rsidP="009B0641">
      <w:pPr>
        <w:pStyle w:val="Nessunaspaziatura"/>
        <w:numPr>
          <w:ilvl w:val="1"/>
          <w:numId w:val="6"/>
        </w:numPr>
        <w:jc w:val="both"/>
        <w:rPr>
          <w:rFonts w:asciiTheme="majorHAnsi" w:hAnsiTheme="majorHAnsi" w:cstheme="majorHAnsi"/>
          <w:i/>
          <w:sz w:val="20"/>
          <w:szCs w:val="20"/>
        </w:rPr>
      </w:pPr>
      <w:r w:rsidRPr="009B0641">
        <w:rPr>
          <w:rFonts w:asciiTheme="majorHAnsi" w:hAnsiTheme="majorHAnsi" w:cstheme="majorHAnsi"/>
          <w:i/>
          <w:sz w:val="20"/>
          <w:szCs w:val="20"/>
        </w:rPr>
        <w:t>Sintesi de</w:t>
      </w:r>
      <w:r w:rsidR="00A139E2" w:rsidRPr="009B0641">
        <w:rPr>
          <w:rFonts w:asciiTheme="majorHAnsi" w:hAnsiTheme="majorHAnsi" w:cstheme="majorHAnsi"/>
          <w:i/>
          <w:sz w:val="20"/>
          <w:szCs w:val="20"/>
        </w:rPr>
        <w:t>i punti di forza e delle aree di miglioramento</w:t>
      </w:r>
      <w:r w:rsidR="00B54A02" w:rsidRPr="009B0641">
        <w:rPr>
          <w:rFonts w:asciiTheme="majorHAnsi" w:hAnsiTheme="majorHAnsi" w:cstheme="majorHAnsi"/>
          <w:i/>
          <w:sz w:val="20"/>
          <w:szCs w:val="20"/>
        </w:rPr>
        <w:t xml:space="preserve"> del CdS</w:t>
      </w:r>
    </w:p>
    <w:p w14:paraId="0E5539FE" w14:textId="386B57AD" w:rsidR="003F2994" w:rsidRPr="009B0641" w:rsidRDefault="00664375" w:rsidP="009B0641">
      <w:pPr>
        <w:pStyle w:val="Nessunaspaziatura"/>
        <w:numPr>
          <w:ilvl w:val="1"/>
          <w:numId w:val="6"/>
        </w:numPr>
        <w:jc w:val="both"/>
        <w:rPr>
          <w:rFonts w:asciiTheme="majorHAnsi" w:hAnsiTheme="majorHAnsi" w:cstheme="majorHAnsi"/>
          <w:i/>
          <w:sz w:val="20"/>
          <w:szCs w:val="20"/>
        </w:rPr>
      </w:pPr>
      <w:r w:rsidRPr="009B0641">
        <w:rPr>
          <w:rFonts w:asciiTheme="majorHAnsi" w:hAnsiTheme="majorHAnsi" w:cstheme="majorHAnsi"/>
          <w:i/>
          <w:sz w:val="20"/>
          <w:szCs w:val="20"/>
        </w:rPr>
        <w:t xml:space="preserve">Situazioni di criticità </w:t>
      </w:r>
      <w:r w:rsidR="007E2F13" w:rsidRPr="009B0641">
        <w:rPr>
          <w:rFonts w:asciiTheme="majorHAnsi" w:hAnsiTheme="majorHAnsi" w:cstheme="majorHAnsi"/>
          <w:i/>
          <w:sz w:val="20"/>
          <w:szCs w:val="20"/>
        </w:rPr>
        <w:t xml:space="preserve">e </w:t>
      </w:r>
      <w:r w:rsidR="00804E89" w:rsidRPr="009B0641">
        <w:rPr>
          <w:rFonts w:asciiTheme="majorHAnsi" w:hAnsiTheme="majorHAnsi" w:cstheme="majorHAnsi"/>
          <w:i/>
          <w:sz w:val="20"/>
          <w:szCs w:val="20"/>
        </w:rPr>
        <w:t>di attenzione evidenz</w:t>
      </w:r>
      <w:r w:rsidR="005E5D93" w:rsidRPr="009B0641">
        <w:rPr>
          <w:rFonts w:asciiTheme="majorHAnsi" w:hAnsiTheme="majorHAnsi" w:cstheme="majorHAnsi"/>
          <w:i/>
          <w:sz w:val="20"/>
          <w:szCs w:val="20"/>
        </w:rPr>
        <w:t>i</w:t>
      </w:r>
      <w:r w:rsidR="00804E89" w:rsidRPr="009B0641">
        <w:rPr>
          <w:rFonts w:asciiTheme="majorHAnsi" w:hAnsiTheme="majorHAnsi" w:cstheme="majorHAnsi"/>
          <w:i/>
          <w:sz w:val="20"/>
          <w:szCs w:val="20"/>
        </w:rPr>
        <w:t>ate sulla base della metodologia indicata dal PQA</w:t>
      </w:r>
    </w:p>
    <w:p w14:paraId="769E900D" w14:textId="0D4A5ED7" w:rsidR="003F2994" w:rsidRPr="009B0641" w:rsidRDefault="007E2F13" w:rsidP="009B0641">
      <w:pPr>
        <w:pStyle w:val="Nessunaspaziatura"/>
        <w:numPr>
          <w:ilvl w:val="1"/>
          <w:numId w:val="6"/>
        </w:numPr>
        <w:jc w:val="both"/>
        <w:rPr>
          <w:rFonts w:asciiTheme="majorHAnsi" w:hAnsiTheme="majorHAnsi" w:cstheme="majorHAnsi"/>
          <w:i/>
          <w:sz w:val="20"/>
          <w:szCs w:val="20"/>
        </w:rPr>
      </w:pPr>
      <w:proofErr w:type="spellStart"/>
      <w:r w:rsidRPr="009B0641">
        <w:rPr>
          <w:rFonts w:asciiTheme="majorHAnsi" w:hAnsiTheme="majorHAnsi" w:cstheme="majorHAnsi"/>
          <w:i/>
          <w:sz w:val="20"/>
          <w:szCs w:val="20"/>
        </w:rPr>
        <w:t>Sintesti</w:t>
      </w:r>
      <w:proofErr w:type="spellEnd"/>
      <w:r w:rsidRPr="009B0641">
        <w:rPr>
          <w:rFonts w:asciiTheme="majorHAnsi" w:hAnsiTheme="majorHAnsi" w:cstheme="majorHAnsi"/>
          <w:i/>
          <w:sz w:val="20"/>
          <w:szCs w:val="20"/>
        </w:rPr>
        <w:t xml:space="preserve"> della discussione d</w:t>
      </w:r>
      <w:r w:rsidR="00804E89" w:rsidRPr="009B0641">
        <w:rPr>
          <w:rFonts w:asciiTheme="majorHAnsi" w:hAnsiTheme="majorHAnsi" w:cstheme="majorHAnsi"/>
          <w:i/>
          <w:sz w:val="20"/>
          <w:szCs w:val="20"/>
        </w:rPr>
        <w:t>e</w:t>
      </w:r>
      <w:r w:rsidR="00142D6C" w:rsidRPr="009B0641">
        <w:rPr>
          <w:rFonts w:asciiTheme="majorHAnsi" w:hAnsiTheme="majorHAnsi" w:cstheme="majorHAnsi"/>
          <w:i/>
          <w:sz w:val="20"/>
          <w:szCs w:val="20"/>
        </w:rPr>
        <w:t xml:space="preserve">gli esiti con gli studenti </w:t>
      </w:r>
    </w:p>
    <w:p w14:paraId="79250BA9" w14:textId="77777777" w:rsidR="001F69A1" w:rsidRPr="009B0641" w:rsidRDefault="001F69A1" w:rsidP="001F69A1">
      <w:pPr>
        <w:pStyle w:val="Nessunaspaziatura"/>
        <w:ind w:left="1080"/>
        <w:jc w:val="both"/>
        <w:rPr>
          <w:rFonts w:asciiTheme="majorHAnsi" w:hAnsiTheme="majorHAnsi" w:cstheme="majorHAnsi"/>
          <w:i/>
          <w:sz w:val="20"/>
          <w:szCs w:val="20"/>
        </w:rPr>
      </w:pPr>
    </w:p>
    <w:tbl>
      <w:tblPr>
        <w:tblStyle w:val="Grigliatabella"/>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9608"/>
      </w:tblGrid>
      <w:tr w:rsidR="001F69A1" w:rsidRPr="009B0641" w14:paraId="15942CDE" w14:textId="77777777" w:rsidTr="009B0641">
        <w:tc>
          <w:tcPr>
            <w:tcW w:w="9628" w:type="dxa"/>
          </w:tcPr>
          <w:p w14:paraId="0128515E" w14:textId="7F58F9F2" w:rsidR="00910A54" w:rsidRPr="00905224" w:rsidRDefault="00910A54" w:rsidP="00910A54">
            <w:pPr>
              <w:pStyle w:val="Nessunaspaziatura"/>
              <w:rPr>
                <w:rFonts w:asciiTheme="majorHAnsi" w:eastAsiaTheme="minorEastAsia" w:hAnsiTheme="majorHAnsi" w:cstheme="minorBidi"/>
                <w:b/>
              </w:rPr>
            </w:pPr>
            <w:r w:rsidRPr="00905224">
              <w:rPr>
                <w:rFonts w:asciiTheme="majorHAnsi" w:eastAsiaTheme="minorEastAsia" w:hAnsiTheme="majorHAnsi" w:cstheme="minorBidi"/>
                <w:b/>
              </w:rPr>
              <w:t>3.1 Azioni di sensibilizzazione condotte dal CdS e modalità di condiv</w:t>
            </w:r>
            <w:r w:rsidR="003454D0" w:rsidRPr="00905224">
              <w:rPr>
                <w:rFonts w:asciiTheme="majorHAnsi" w:eastAsiaTheme="minorEastAsia" w:hAnsiTheme="majorHAnsi" w:cstheme="minorBidi"/>
                <w:b/>
              </w:rPr>
              <w:t>isio</w:t>
            </w:r>
            <w:r w:rsidR="006B642E" w:rsidRPr="00905224">
              <w:rPr>
                <w:rFonts w:asciiTheme="majorHAnsi" w:eastAsiaTheme="minorEastAsia" w:hAnsiTheme="majorHAnsi" w:cstheme="minorBidi"/>
                <w:b/>
              </w:rPr>
              <w:t>ne</w:t>
            </w:r>
            <w:r w:rsidRPr="00905224">
              <w:rPr>
                <w:rFonts w:asciiTheme="majorHAnsi" w:eastAsiaTheme="minorEastAsia" w:hAnsiTheme="majorHAnsi" w:cstheme="minorBidi"/>
                <w:b/>
              </w:rPr>
              <w:t xml:space="preserve"> degli esiti con gli studenti e all’interno del CdS</w:t>
            </w:r>
          </w:p>
          <w:p w14:paraId="1EB9C24A" w14:textId="73C78448" w:rsidR="00D31358" w:rsidRPr="00905224" w:rsidRDefault="00884E4D" w:rsidP="00910A54">
            <w:pPr>
              <w:pStyle w:val="Nessunaspaziatura"/>
              <w:rPr>
                <w:rFonts w:asciiTheme="majorHAnsi" w:eastAsiaTheme="minorEastAsia" w:hAnsiTheme="majorHAnsi" w:cstheme="minorBidi"/>
                <w:bCs/>
              </w:rPr>
            </w:pPr>
            <w:r w:rsidRPr="00905224">
              <w:rPr>
                <w:rFonts w:asciiTheme="majorHAnsi" w:eastAsiaTheme="minorEastAsia" w:hAnsiTheme="majorHAnsi" w:cstheme="minorBidi"/>
              </w:rPr>
              <w:t xml:space="preserve">L’azione di sensibilizzazione </w:t>
            </w:r>
            <w:r w:rsidR="009631EA" w:rsidRPr="00905224">
              <w:rPr>
                <w:rFonts w:asciiTheme="majorHAnsi" w:eastAsiaTheme="minorEastAsia" w:hAnsiTheme="majorHAnsi" w:cstheme="minorBidi"/>
              </w:rPr>
              <w:t xml:space="preserve">è avvenuta </w:t>
            </w:r>
            <w:r w:rsidRPr="00905224">
              <w:rPr>
                <w:rFonts w:asciiTheme="majorHAnsi" w:eastAsiaTheme="minorEastAsia" w:hAnsiTheme="majorHAnsi" w:cstheme="minorBidi"/>
              </w:rPr>
              <w:t xml:space="preserve">attraverso l’intervento diretto </w:t>
            </w:r>
            <w:r w:rsidR="0064766C" w:rsidRPr="00905224">
              <w:rPr>
                <w:rFonts w:asciiTheme="majorHAnsi" w:eastAsiaTheme="minorEastAsia" w:hAnsiTheme="majorHAnsi" w:cstheme="minorBidi"/>
              </w:rPr>
              <w:t>in aula</w:t>
            </w:r>
            <w:r w:rsidRPr="00905224">
              <w:rPr>
                <w:rFonts w:asciiTheme="majorHAnsi" w:eastAsiaTheme="minorEastAsia" w:hAnsiTheme="majorHAnsi" w:cstheme="minorBidi"/>
              </w:rPr>
              <w:t xml:space="preserve"> </w:t>
            </w:r>
            <w:r w:rsidR="00D33E2F" w:rsidRPr="00905224">
              <w:rPr>
                <w:rFonts w:asciiTheme="majorHAnsi" w:eastAsiaTheme="minorEastAsia" w:hAnsiTheme="majorHAnsi" w:cstheme="minorBidi"/>
                <w:bCs/>
              </w:rPr>
              <w:t>e in modalità telematica</w:t>
            </w:r>
            <w:r w:rsidRPr="00905224">
              <w:rPr>
                <w:rFonts w:asciiTheme="majorHAnsi" w:eastAsiaTheme="minorEastAsia" w:hAnsiTheme="majorHAnsi" w:cstheme="minorBidi"/>
                <w:bCs/>
              </w:rPr>
              <w:t xml:space="preserve"> </w:t>
            </w:r>
            <w:r w:rsidRPr="00905224">
              <w:rPr>
                <w:rFonts w:asciiTheme="majorHAnsi" w:eastAsiaTheme="minorEastAsia" w:hAnsiTheme="majorHAnsi" w:cstheme="minorBidi"/>
              </w:rPr>
              <w:t>del coordinatore</w:t>
            </w:r>
            <w:r w:rsidRPr="00905224">
              <w:rPr>
                <w:rFonts w:asciiTheme="majorHAnsi" w:eastAsiaTheme="minorEastAsia" w:hAnsiTheme="majorHAnsi" w:cstheme="minorBidi"/>
                <w:bCs/>
              </w:rPr>
              <w:t xml:space="preserve"> </w:t>
            </w:r>
            <w:r w:rsidR="00347004" w:rsidRPr="00905224">
              <w:rPr>
                <w:rFonts w:asciiTheme="majorHAnsi" w:eastAsiaTheme="minorEastAsia" w:hAnsiTheme="majorHAnsi" w:cstheme="minorBidi"/>
              </w:rPr>
              <w:t>e del vice</w:t>
            </w:r>
            <w:r w:rsidR="00347004" w:rsidRPr="00905224">
              <w:rPr>
                <w:rFonts w:asciiTheme="majorHAnsi" w:eastAsiaTheme="minorEastAsia" w:hAnsiTheme="majorHAnsi" w:cstheme="minorBidi"/>
                <w:bCs/>
              </w:rPr>
              <w:t xml:space="preserve"> </w:t>
            </w:r>
            <w:r w:rsidR="00233E44" w:rsidRPr="00905224">
              <w:rPr>
                <w:rFonts w:asciiTheme="majorHAnsi" w:eastAsiaTheme="minorEastAsia" w:hAnsiTheme="majorHAnsi" w:cstheme="minorBidi"/>
                <w:bCs/>
              </w:rPr>
              <w:t xml:space="preserve">sia nel primo che </w:t>
            </w:r>
            <w:r w:rsidR="009631EA" w:rsidRPr="00905224">
              <w:rPr>
                <w:rFonts w:asciiTheme="majorHAnsi" w:eastAsiaTheme="minorEastAsia" w:hAnsiTheme="majorHAnsi" w:cstheme="minorBidi"/>
              </w:rPr>
              <w:t xml:space="preserve">nel </w:t>
            </w:r>
            <w:r w:rsidR="00587CE8" w:rsidRPr="00905224">
              <w:rPr>
                <w:rFonts w:asciiTheme="majorHAnsi" w:eastAsiaTheme="minorEastAsia" w:hAnsiTheme="majorHAnsi" w:cstheme="minorBidi"/>
                <w:bCs/>
              </w:rPr>
              <w:t>secondo</w:t>
            </w:r>
            <w:r w:rsidR="009631EA" w:rsidRPr="00905224">
              <w:rPr>
                <w:rFonts w:asciiTheme="majorHAnsi" w:eastAsiaTheme="minorEastAsia" w:hAnsiTheme="majorHAnsi" w:cstheme="minorBidi"/>
              </w:rPr>
              <w:t xml:space="preserve"> semestre</w:t>
            </w:r>
            <w:r w:rsidR="00791BE1" w:rsidRPr="00905224">
              <w:rPr>
                <w:rFonts w:asciiTheme="majorHAnsi" w:eastAsiaTheme="minorEastAsia" w:hAnsiTheme="majorHAnsi" w:cstheme="minorBidi"/>
                <w:bCs/>
              </w:rPr>
              <w:t xml:space="preserve"> durant</w:t>
            </w:r>
            <w:r w:rsidR="000A175E" w:rsidRPr="00905224">
              <w:rPr>
                <w:rFonts w:asciiTheme="majorHAnsi" w:eastAsiaTheme="minorEastAsia" w:hAnsiTheme="majorHAnsi" w:cstheme="minorBidi"/>
                <w:bCs/>
              </w:rPr>
              <w:t xml:space="preserve">e il </w:t>
            </w:r>
            <w:r w:rsidR="00D76A3C" w:rsidRPr="00905224">
              <w:rPr>
                <w:rFonts w:asciiTheme="majorHAnsi" w:eastAsiaTheme="minorEastAsia" w:hAnsiTheme="majorHAnsi" w:cstheme="minorBidi"/>
                <w:bCs/>
              </w:rPr>
              <w:t>periodo</w:t>
            </w:r>
            <w:r w:rsidR="0009414C" w:rsidRPr="00905224">
              <w:rPr>
                <w:rFonts w:asciiTheme="majorHAnsi" w:eastAsiaTheme="minorEastAsia" w:hAnsiTheme="majorHAnsi" w:cstheme="minorBidi"/>
                <w:bCs/>
              </w:rPr>
              <w:t xml:space="preserve"> dedicato all</w:t>
            </w:r>
            <w:r w:rsidR="00570C3E" w:rsidRPr="00905224">
              <w:rPr>
                <w:rFonts w:asciiTheme="majorHAnsi" w:eastAsiaTheme="minorEastAsia" w:hAnsiTheme="majorHAnsi" w:cstheme="minorBidi"/>
                <w:bCs/>
              </w:rPr>
              <w:t>’”Opinion week”</w:t>
            </w:r>
            <w:r w:rsidR="00224663" w:rsidRPr="00905224">
              <w:rPr>
                <w:rFonts w:asciiTheme="majorHAnsi" w:eastAsiaTheme="minorEastAsia" w:hAnsiTheme="majorHAnsi" w:cstheme="minorBidi"/>
              </w:rPr>
              <w:t xml:space="preserve"> </w:t>
            </w:r>
            <w:r w:rsidR="005D093D" w:rsidRPr="00905224">
              <w:rPr>
                <w:rFonts w:asciiTheme="majorHAnsi" w:eastAsiaTheme="minorEastAsia" w:hAnsiTheme="majorHAnsi" w:cstheme="minorBidi"/>
              </w:rPr>
              <w:t xml:space="preserve">Particolare attenzione è stata dedicata agli </w:t>
            </w:r>
            <w:r w:rsidR="00224663" w:rsidRPr="00905224">
              <w:rPr>
                <w:rFonts w:asciiTheme="majorHAnsi" w:eastAsiaTheme="minorEastAsia" w:hAnsiTheme="majorHAnsi" w:cstheme="minorBidi"/>
              </w:rPr>
              <w:t xml:space="preserve">studenti del primo anno. Sono stati </w:t>
            </w:r>
            <w:r w:rsidR="00373EC3" w:rsidRPr="00905224">
              <w:rPr>
                <w:rFonts w:asciiTheme="majorHAnsi" w:eastAsiaTheme="minorEastAsia" w:hAnsiTheme="majorHAnsi" w:cstheme="minorBidi"/>
              </w:rPr>
              <w:t>invitati</w:t>
            </w:r>
            <w:r w:rsidR="00224663" w:rsidRPr="00905224">
              <w:rPr>
                <w:rFonts w:asciiTheme="majorHAnsi" w:eastAsiaTheme="minorEastAsia" w:hAnsiTheme="majorHAnsi" w:cstheme="minorBidi"/>
              </w:rPr>
              <w:t xml:space="preserve"> i docenti del CdS </w:t>
            </w:r>
            <w:r w:rsidR="00373EC3" w:rsidRPr="00905224">
              <w:rPr>
                <w:rFonts w:asciiTheme="majorHAnsi" w:eastAsiaTheme="minorEastAsia" w:hAnsiTheme="majorHAnsi" w:cstheme="minorBidi"/>
              </w:rPr>
              <w:t>a ribadire l’importanza di una compilazione responsabile e consapevole del questionario.</w:t>
            </w:r>
          </w:p>
          <w:p w14:paraId="51F4E34F" w14:textId="571BF357" w:rsidR="00910A54" w:rsidRPr="00905224" w:rsidRDefault="00B86E6E" w:rsidP="00910A54">
            <w:pPr>
              <w:pStyle w:val="Nessunaspaziatura"/>
              <w:rPr>
                <w:rFonts w:asciiTheme="majorHAnsi" w:eastAsiaTheme="minorEastAsia" w:hAnsiTheme="majorHAnsi" w:cstheme="minorBidi"/>
                <w:bCs/>
              </w:rPr>
            </w:pPr>
            <w:r w:rsidRPr="00905224">
              <w:rPr>
                <w:rFonts w:asciiTheme="majorHAnsi" w:eastAsiaTheme="minorEastAsia" w:hAnsiTheme="majorHAnsi" w:cstheme="minorBidi"/>
                <w:bCs/>
              </w:rPr>
              <w:t>Gli esiti dell</w:t>
            </w:r>
            <w:r w:rsidR="005249A5" w:rsidRPr="00905224">
              <w:rPr>
                <w:rFonts w:asciiTheme="majorHAnsi" w:eastAsiaTheme="minorEastAsia" w:hAnsiTheme="majorHAnsi" w:cstheme="minorBidi"/>
                <w:bCs/>
              </w:rPr>
              <w:t xml:space="preserve">a opinione degli studenti sono stati </w:t>
            </w:r>
            <w:r w:rsidR="003C453E" w:rsidRPr="00905224">
              <w:rPr>
                <w:rFonts w:asciiTheme="majorHAnsi" w:eastAsiaTheme="minorEastAsia" w:hAnsiTheme="majorHAnsi" w:cstheme="minorBidi"/>
                <w:bCs/>
              </w:rPr>
              <w:t>inviati dal Coordinatore a t</w:t>
            </w:r>
            <w:r w:rsidR="00D7404D" w:rsidRPr="00905224">
              <w:rPr>
                <w:rFonts w:asciiTheme="majorHAnsi" w:eastAsiaTheme="minorEastAsia" w:hAnsiTheme="majorHAnsi" w:cstheme="minorBidi"/>
                <w:bCs/>
              </w:rPr>
              <w:t xml:space="preserve">utti i componenti del </w:t>
            </w:r>
            <w:r w:rsidR="00151427" w:rsidRPr="00905224">
              <w:rPr>
                <w:rFonts w:asciiTheme="majorHAnsi" w:eastAsiaTheme="minorEastAsia" w:hAnsiTheme="majorHAnsi" w:cstheme="minorBidi"/>
                <w:bCs/>
              </w:rPr>
              <w:t>CdS</w:t>
            </w:r>
            <w:r w:rsidR="000F5D48" w:rsidRPr="00905224">
              <w:rPr>
                <w:rFonts w:asciiTheme="majorHAnsi" w:eastAsiaTheme="minorEastAsia" w:hAnsiTheme="majorHAnsi" w:cstheme="minorBidi"/>
                <w:bCs/>
              </w:rPr>
              <w:t xml:space="preserve"> in data </w:t>
            </w:r>
            <w:r w:rsidR="000F5D48" w:rsidRPr="00905224">
              <w:rPr>
                <w:rFonts w:asciiTheme="majorHAnsi" w:hAnsiTheme="majorHAnsi" w:cstheme="majorHAnsi"/>
                <w:color w:val="000000"/>
              </w:rPr>
              <w:t>16/11/2020. S</w:t>
            </w:r>
            <w:r w:rsidR="00151427" w:rsidRPr="00905224">
              <w:rPr>
                <w:rFonts w:asciiTheme="majorHAnsi" w:hAnsiTheme="majorHAnsi" w:cstheme="majorHAnsi"/>
                <w:color w:val="000000"/>
              </w:rPr>
              <w:t>uccessivamente l</w:t>
            </w:r>
            <w:r w:rsidR="00A253B2" w:rsidRPr="00905224">
              <w:rPr>
                <w:rFonts w:asciiTheme="majorHAnsi" w:eastAsiaTheme="minorEastAsia" w:hAnsiTheme="majorHAnsi" w:cstheme="minorBidi"/>
                <w:bCs/>
              </w:rPr>
              <w:t xml:space="preserve">a relazione della CPDS è stata </w:t>
            </w:r>
            <w:r w:rsidR="006A2321" w:rsidRPr="00905224">
              <w:rPr>
                <w:rFonts w:asciiTheme="majorHAnsi" w:eastAsiaTheme="minorEastAsia" w:hAnsiTheme="majorHAnsi" w:cstheme="minorBidi"/>
                <w:bCs/>
              </w:rPr>
              <w:t>condivisa con i compone</w:t>
            </w:r>
            <w:r w:rsidR="00420A9F" w:rsidRPr="00905224">
              <w:rPr>
                <w:rFonts w:asciiTheme="majorHAnsi" w:eastAsiaTheme="minorEastAsia" w:hAnsiTheme="majorHAnsi" w:cstheme="minorBidi"/>
                <w:bCs/>
              </w:rPr>
              <w:t>n</w:t>
            </w:r>
            <w:r w:rsidR="006A2321" w:rsidRPr="00905224">
              <w:rPr>
                <w:rFonts w:asciiTheme="majorHAnsi" w:eastAsiaTheme="minorEastAsia" w:hAnsiTheme="majorHAnsi" w:cstheme="minorBidi"/>
                <w:bCs/>
              </w:rPr>
              <w:t>ti del</w:t>
            </w:r>
            <w:r w:rsidR="004212E5" w:rsidRPr="00905224">
              <w:rPr>
                <w:rFonts w:asciiTheme="majorHAnsi" w:eastAsiaTheme="minorEastAsia" w:hAnsiTheme="majorHAnsi" w:cstheme="minorBidi"/>
                <w:bCs/>
              </w:rPr>
              <w:t xml:space="preserve"> CdS </w:t>
            </w:r>
            <w:r w:rsidR="00C42BD8" w:rsidRPr="00905224">
              <w:rPr>
                <w:rFonts w:asciiTheme="majorHAnsi" w:eastAsiaTheme="minorEastAsia" w:hAnsiTheme="majorHAnsi" w:cstheme="minorBidi"/>
                <w:bCs/>
              </w:rPr>
              <w:t xml:space="preserve">in occasione della riunione </w:t>
            </w:r>
            <w:proofErr w:type="gramStart"/>
            <w:r w:rsidR="004212E5" w:rsidRPr="00905224">
              <w:rPr>
                <w:rFonts w:asciiTheme="majorHAnsi" w:eastAsiaTheme="minorEastAsia" w:hAnsiTheme="majorHAnsi" w:cstheme="minorBidi"/>
                <w:bCs/>
              </w:rPr>
              <w:t xml:space="preserve">del </w:t>
            </w:r>
            <w:r w:rsidR="00373EC3" w:rsidRPr="00905224">
              <w:rPr>
                <w:rFonts w:asciiTheme="majorHAnsi" w:eastAsiaTheme="minorEastAsia" w:hAnsiTheme="majorHAnsi" w:cstheme="minorBidi"/>
                <w:bCs/>
              </w:rPr>
              <w:t xml:space="preserve"> </w:t>
            </w:r>
            <w:r w:rsidR="00D825A6" w:rsidRPr="00905224">
              <w:rPr>
                <w:rFonts w:asciiTheme="majorHAnsi" w:eastAsiaTheme="minorEastAsia" w:hAnsiTheme="majorHAnsi" w:cstheme="minorBidi"/>
                <w:bCs/>
              </w:rPr>
              <w:t>26</w:t>
            </w:r>
            <w:proofErr w:type="gramEnd"/>
            <w:r w:rsidR="00D825A6" w:rsidRPr="00905224">
              <w:rPr>
                <w:rFonts w:asciiTheme="majorHAnsi" w:eastAsiaTheme="minorEastAsia" w:hAnsiTheme="majorHAnsi" w:cstheme="minorBidi"/>
                <w:bCs/>
              </w:rPr>
              <w:t>/04/2021</w:t>
            </w:r>
            <w:r w:rsidR="008312EB" w:rsidRPr="00905224">
              <w:rPr>
                <w:rFonts w:asciiTheme="majorHAnsi" w:eastAsiaTheme="minorEastAsia" w:hAnsiTheme="majorHAnsi" w:cstheme="minorBidi"/>
                <w:bCs/>
              </w:rPr>
              <w:t xml:space="preserve"> durante </w:t>
            </w:r>
            <w:r w:rsidR="00721933" w:rsidRPr="00905224">
              <w:rPr>
                <w:rFonts w:asciiTheme="majorHAnsi" w:eastAsiaTheme="minorEastAsia" w:hAnsiTheme="majorHAnsi" w:cstheme="minorBidi"/>
                <w:bCs/>
              </w:rPr>
              <w:t>la</w:t>
            </w:r>
            <w:r w:rsidR="008312EB" w:rsidRPr="00905224">
              <w:rPr>
                <w:rFonts w:asciiTheme="majorHAnsi" w:eastAsiaTheme="minorEastAsia" w:hAnsiTheme="majorHAnsi" w:cstheme="minorBidi"/>
                <w:bCs/>
              </w:rPr>
              <w:t xml:space="preserve"> quale </w:t>
            </w:r>
            <w:r w:rsidR="001D3B1B" w:rsidRPr="00905224">
              <w:rPr>
                <w:rFonts w:asciiTheme="majorHAnsi" w:eastAsiaTheme="minorEastAsia" w:hAnsiTheme="majorHAnsi" w:cstheme="minorBidi"/>
                <w:bCs/>
              </w:rPr>
              <w:t>sono stati an</w:t>
            </w:r>
            <w:r w:rsidR="00A11F03" w:rsidRPr="00905224">
              <w:rPr>
                <w:rFonts w:asciiTheme="majorHAnsi" w:eastAsiaTheme="minorEastAsia" w:hAnsiTheme="majorHAnsi" w:cstheme="minorBidi"/>
                <w:bCs/>
              </w:rPr>
              <w:t>a</w:t>
            </w:r>
            <w:r w:rsidR="001D3B1B" w:rsidRPr="00905224">
              <w:rPr>
                <w:rFonts w:asciiTheme="majorHAnsi" w:eastAsiaTheme="minorEastAsia" w:hAnsiTheme="majorHAnsi" w:cstheme="minorBidi"/>
                <w:bCs/>
              </w:rPr>
              <w:t>lizzati e disc</w:t>
            </w:r>
            <w:r w:rsidR="00A11F03" w:rsidRPr="00905224">
              <w:rPr>
                <w:rFonts w:asciiTheme="majorHAnsi" w:eastAsiaTheme="minorEastAsia" w:hAnsiTheme="majorHAnsi" w:cstheme="minorBidi"/>
                <w:bCs/>
              </w:rPr>
              <w:t xml:space="preserve">ussi </w:t>
            </w:r>
            <w:r w:rsidR="00721933" w:rsidRPr="00905224">
              <w:rPr>
                <w:rFonts w:asciiTheme="majorHAnsi" w:eastAsiaTheme="minorEastAsia" w:hAnsiTheme="majorHAnsi" w:cstheme="minorBidi"/>
                <w:bCs/>
              </w:rPr>
              <w:t>gli esiti della valutazione degli studenti.</w:t>
            </w:r>
          </w:p>
          <w:p w14:paraId="326FC9B6" w14:textId="77777777" w:rsidR="00C53714" w:rsidRPr="00905224" w:rsidRDefault="00C53714" w:rsidP="00910A54">
            <w:pPr>
              <w:pStyle w:val="Nessunaspaziatura"/>
              <w:rPr>
                <w:rFonts w:asciiTheme="majorHAnsi" w:eastAsiaTheme="minorEastAsia" w:hAnsiTheme="majorHAnsi" w:cstheme="minorBidi"/>
                <w:b/>
              </w:rPr>
            </w:pPr>
          </w:p>
          <w:p w14:paraId="02C62DB6" w14:textId="1A70E836" w:rsidR="00910A54" w:rsidRPr="00517758" w:rsidRDefault="00910A54" w:rsidP="00910A54">
            <w:pPr>
              <w:pStyle w:val="Nessunaspaziatura"/>
              <w:rPr>
                <w:rFonts w:asciiTheme="majorHAnsi" w:eastAsiaTheme="minorEastAsia" w:hAnsiTheme="majorHAnsi" w:cstheme="minorBidi"/>
                <w:b/>
              </w:rPr>
            </w:pPr>
            <w:r w:rsidRPr="00905224">
              <w:rPr>
                <w:rFonts w:asciiTheme="majorHAnsi" w:eastAsiaTheme="minorEastAsia" w:hAnsiTheme="majorHAnsi" w:cstheme="minorBidi"/>
                <w:b/>
              </w:rPr>
              <w:t>3</w:t>
            </w:r>
            <w:r w:rsidRPr="00517758">
              <w:rPr>
                <w:rFonts w:asciiTheme="majorHAnsi" w:eastAsiaTheme="minorEastAsia" w:hAnsiTheme="majorHAnsi" w:cstheme="minorBidi"/>
                <w:b/>
              </w:rPr>
              <w:t>.2 Sintesi dei punti di forza e delle aree di miglioramento del CdS</w:t>
            </w:r>
          </w:p>
          <w:p w14:paraId="78891171" w14:textId="3FCEC346" w:rsidR="00735907" w:rsidRPr="00517758" w:rsidRDefault="00867DFE" w:rsidP="00910A54">
            <w:pPr>
              <w:pStyle w:val="Nessunaspaziatura"/>
              <w:rPr>
                <w:rFonts w:asciiTheme="majorHAnsi" w:eastAsiaTheme="minorEastAsia" w:hAnsiTheme="majorHAnsi" w:cstheme="minorBidi"/>
                <w:bCs/>
              </w:rPr>
            </w:pPr>
            <w:r w:rsidRPr="00517758">
              <w:rPr>
                <w:rFonts w:asciiTheme="majorHAnsi" w:eastAsiaTheme="minorEastAsia" w:hAnsiTheme="majorHAnsi" w:cstheme="minorBidi"/>
                <w:bCs/>
              </w:rPr>
              <w:t xml:space="preserve">Rispetto all’anno precedente si è rilevato un miglioramento nei dati aggregati </w:t>
            </w:r>
            <w:r w:rsidR="00D17234" w:rsidRPr="00517758">
              <w:rPr>
                <w:rFonts w:asciiTheme="majorHAnsi" w:eastAsiaTheme="minorEastAsia" w:hAnsiTheme="majorHAnsi" w:cstheme="minorBidi"/>
                <w:bCs/>
              </w:rPr>
              <w:t>su tutti i que</w:t>
            </w:r>
            <w:r w:rsidR="00F05AA9" w:rsidRPr="00517758">
              <w:rPr>
                <w:rFonts w:asciiTheme="majorHAnsi" w:eastAsiaTheme="minorEastAsia" w:hAnsiTheme="majorHAnsi" w:cstheme="minorBidi"/>
                <w:bCs/>
              </w:rPr>
              <w:t>s</w:t>
            </w:r>
            <w:r w:rsidR="00D17234" w:rsidRPr="00517758">
              <w:rPr>
                <w:rFonts w:asciiTheme="majorHAnsi" w:eastAsiaTheme="minorEastAsia" w:hAnsiTheme="majorHAnsi" w:cstheme="minorBidi"/>
                <w:bCs/>
              </w:rPr>
              <w:t>iti posti agli studenti e, in particolare:</w:t>
            </w:r>
          </w:p>
          <w:p w14:paraId="10B5F4E0" w14:textId="66E6DE6D" w:rsidR="00D17234" w:rsidRPr="00517758" w:rsidRDefault="00D17234" w:rsidP="00D17234">
            <w:pPr>
              <w:pStyle w:val="Default"/>
              <w:rPr>
                <w:rFonts w:asciiTheme="majorHAnsi" w:eastAsiaTheme="minorEastAsia" w:hAnsiTheme="majorHAnsi" w:cstheme="minorBidi"/>
                <w:bCs/>
                <w:color w:val="auto"/>
                <w:sz w:val="22"/>
                <w:szCs w:val="22"/>
              </w:rPr>
            </w:pPr>
            <w:r w:rsidRPr="00517758">
              <w:rPr>
                <w:rFonts w:asciiTheme="majorHAnsi" w:eastAsiaTheme="minorEastAsia" w:hAnsiTheme="majorHAnsi" w:cstheme="minorBidi"/>
                <w:bCs/>
                <w:color w:val="auto"/>
                <w:sz w:val="22"/>
                <w:szCs w:val="22"/>
              </w:rPr>
              <w:t xml:space="preserve">1. L’insegnamento è coerente con quanto dichiarato nel piano di studi; </w:t>
            </w:r>
          </w:p>
          <w:p w14:paraId="2F7FE10F" w14:textId="0E92BBEF" w:rsidR="00D17234" w:rsidRPr="00517758" w:rsidRDefault="00D17234" w:rsidP="00D17234">
            <w:pPr>
              <w:pStyle w:val="Default"/>
              <w:rPr>
                <w:rFonts w:asciiTheme="majorHAnsi" w:eastAsiaTheme="minorEastAsia" w:hAnsiTheme="majorHAnsi" w:cstheme="minorBidi"/>
                <w:bCs/>
                <w:color w:val="auto"/>
                <w:sz w:val="22"/>
                <w:szCs w:val="22"/>
              </w:rPr>
            </w:pPr>
            <w:r w:rsidRPr="00517758">
              <w:rPr>
                <w:rFonts w:asciiTheme="majorHAnsi" w:eastAsiaTheme="minorEastAsia" w:hAnsiTheme="majorHAnsi" w:cstheme="minorBidi"/>
                <w:bCs/>
                <w:color w:val="auto"/>
                <w:sz w:val="22"/>
                <w:szCs w:val="22"/>
              </w:rPr>
              <w:t xml:space="preserve">2. Reperibilità dei docenti; </w:t>
            </w:r>
          </w:p>
          <w:p w14:paraId="57E9D251" w14:textId="6CA7E6A6" w:rsidR="00D17234" w:rsidRPr="00517758" w:rsidRDefault="00D17234" w:rsidP="00D17234">
            <w:pPr>
              <w:pStyle w:val="Default"/>
              <w:rPr>
                <w:rFonts w:asciiTheme="majorHAnsi" w:eastAsiaTheme="minorEastAsia" w:hAnsiTheme="majorHAnsi" w:cstheme="minorBidi"/>
                <w:bCs/>
                <w:color w:val="auto"/>
                <w:sz w:val="22"/>
                <w:szCs w:val="22"/>
              </w:rPr>
            </w:pPr>
            <w:r w:rsidRPr="00517758">
              <w:rPr>
                <w:rFonts w:asciiTheme="majorHAnsi" w:eastAsiaTheme="minorEastAsia" w:hAnsiTheme="majorHAnsi" w:cstheme="minorBidi"/>
                <w:bCs/>
                <w:color w:val="auto"/>
                <w:sz w:val="22"/>
                <w:szCs w:val="22"/>
              </w:rPr>
              <w:t xml:space="preserve">3. Rispetto degli orari; </w:t>
            </w:r>
          </w:p>
          <w:p w14:paraId="40364D69" w14:textId="54EADA7F" w:rsidR="00D17234" w:rsidRPr="00517758" w:rsidRDefault="00D17234" w:rsidP="00D17234">
            <w:pPr>
              <w:pStyle w:val="Default"/>
              <w:rPr>
                <w:rFonts w:asciiTheme="majorHAnsi" w:eastAsiaTheme="minorEastAsia" w:hAnsiTheme="majorHAnsi" w:cstheme="minorBidi"/>
                <w:bCs/>
                <w:color w:val="auto"/>
                <w:sz w:val="22"/>
                <w:szCs w:val="22"/>
              </w:rPr>
            </w:pPr>
            <w:r w:rsidRPr="00517758">
              <w:rPr>
                <w:rFonts w:asciiTheme="majorHAnsi" w:eastAsiaTheme="minorEastAsia" w:hAnsiTheme="majorHAnsi" w:cstheme="minorBidi"/>
                <w:bCs/>
                <w:color w:val="auto"/>
                <w:sz w:val="22"/>
                <w:szCs w:val="22"/>
              </w:rPr>
              <w:t xml:space="preserve">4. Definizione delle modalità d’esame; </w:t>
            </w:r>
          </w:p>
          <w:p w14:paraId="3559873D" w14:textId="576EB318" w:rsidR="00867DFE" w:rsidRPr="00517758" w:rsidRDefault="00D17234" w:rsidP="00910A54">
            <w:pPr>
              <w:pStyle w:val="Nessunaspaziatura"/>
              <w:rPr>
                <w:rFonts w:asciiTheme="majorHAnsi" w:eastAsiaTheme="minorEastAsia" w:hAnsiTheme="majorHAnsi" w:cstheme="minorBidi"/>
                <w:bCs/>
              </w:rPr>
            </w:pPr>
            <w:r w:rsidRPr="00517758">
              <w:rPr>
                <w:rFonts w:asciiTheme="majorHAnsi" w:eastAsiaTheme="minorEastAsia" w:hAnsiTheme="majorHAnsi" w:cstheme="minorBidi"/>
                <w:bCs/>
              </w:rPr>
              <w:t xml:space="preserve">5. Le attività didattiche diverse dalle lezioni (esercitazioni, laboratori, chat, forum </w:t>
            </w:r>
            <w:proofErr w:type="spellStart"/>
            <w:r w:rsidRPr="00517758">
              <w:rPr>
                <w:rFonts w:asciiTheme="majorHAnsi" w:eastAsiaTheme="minorEastAsia" w:hAnsiTheme="majorHAnsi" w:cstheme="minorBidi"/>
                <w:bCs/>
              </w:rPr>
              <w:t>etc</w:t>
            </w:r>
            <w:proofErr w:type="spellEnd"/>
            <w:r w:rsidRPr="00517758">
              <w:rPr>
                <w:rFonts w:asciiTheme="majorHAnsi" w:eastAsiaTheme="minorEastAsia" w:hAnsiTheme="majorHAnsi" w:cstheme="minorBidi"/>
                <w:bCs/>
              </w:rPr>
              <w:t xml:space="preserve">…), ove presenti sono state utili all'apprendimento della materia. </w:t>
            </w:r>
          </w:p>
          <w:p w14:paraId="4CD98206" w14:textId="4F5E0602" w:rsidR="00FF45B1" w:rsidRPr="00517758" w:rsidRDefault="00FF45B1" w:rsidP="00910A54">
            <w:pPr>
              <w:pStyle w:val="Nessunaspaziatura"/>
              <w:rPr>
                <w:rFonts w:asciiTheme="majorHAnsi" w:eastAsiaTheme="minorEastAsia" w:hAnsiTheme="majorHAnsi" w:cstheme="minorBidi"/>
                <w:bCs/>
              </w:rPr>
            </w:pPr>
          </w:p>
          <w:p w14:paraId="5793C2C1" w14:textId="57C925AF" w:rsidR="00FF45B1" w:rsidRPr="00517758" w:rsidRDefault="00FF45B1" w:rsidP="00910A54">
            <w:pPr>
              <w:pStyle w:val="Nessunaspaziatura"/>
              <w:rPr>
                <w:rFonts w:asciiTheme="majorHAnsi" w:eastAsiaTheme="minorEastAsia" w:hAnsiTheme="majorHAnsi" w:cstheme="minorBidi"/>
                <w:bCs/>
              </w:rPr>
            </w:pPr>
            <w:r w:rsidRPr="00517758">
              <w:rPr>
                <w:rFonts w:asciiTheme="majorHAnsi" w:eastAsiaTheme="minorEastAsia" w:hAnsiTheme="majorHAnsi" w:cstheme="minorBidi"/>
                <w:bCs/>
              </w:rPr>
              <w:t xml:space="preserve">L’analisi della valutazione complessiva dei singoli corsi, al netto di quelli la cui numerosità è insufficiente ai fini di una valutazione significativa, </w:t>
            </w:r>
            <w:r w:rsidR="00D935CE" w:rsidRPr="00517758">
              <w:rPr>
                <w:rFonts w:asciiTheme="majorHAnsi" w:eastAsiaTheme="minorEastAsia" w:hAnsiTheme="majorHAnsi" w:cstheme="minorBidi"/>
                <w:bCs/>
              </w:rPr>
              <w:t xml:space="preserve">evidenzia che le valutazioni di tutti i corsi </w:t>
            </w:r>
            <w:r w:rsidRPr="00517758">
              <w:rPr>
                <w:rFonts w:asciiTheme="majorHAnsi" w:eastAsiaTheme="minorEastAsia" w:hAnsiTheme="majorHAnsi" w:cstheme="minorBidi"/>
                <w:bCs/>
              </w:rPr>
              <w:t>sono superiori al valore soglia di 1</w:t>
            </w:r>
            <w:r w:rsidR="00E87DE2" w:rsidRPr="00517758">
              <w:rPr>
                <w:rFonts w:asciiTheme="majorHAnsi" w:eastAsiaTheme="minorEastAsia" w:hAnsiTheme="majorHAnsi" w:cstheme="minorBidi"/>
                <w:bCs/>
              </w:rPr>
              <w:t>.</w:t>
            </w:r>
            <w:r w:rsidRPr="00517758">
              <w:rPr>
                <w:rFonts w:asciiTheme="majorHAnsi" w:eastAsiaTheme="minorEastAsia" w:hAnsiTheme="majorHAnsi" w:cstheme="minorBidi"/>
                <w:bCs/>
              </w:rPr>
              <w:t>5, con valore minimo 1</w:t>
            </w:r>
            <w:r w:rsidR="00E87DE2" w:rsidRPr="00517758">
              <w:rPr>
                <w:rFonts w:asciiTheme="majorHAnsi" w:eastAsiaTheme="minorEastAsia" w:hAnsiTheme="majorHAnsi" w:cstheme="minorBidi"/>
                <w:bCs/>
              </w:rPr>
              <w:t>.</w:t>
            </w:r>
            <w:r w:rsidRPr="00517758">
              <w:rPr>
                <w:rFonts w:asciiTheme="majorHAnsi" w:eastAsiaTheme="minorEastAsia" w:hAnsiTheme="majorHAnsi" w:cstheme="minorBidi"/>
                <w:bCs/>
              </w:rPr>
              <w:t>9 (Termofluidodinamica) e valore massimo 2</w:t>
            </w:r>
            <w:r w:rsidR="00E87DE2" w:rsidRPr="00517758">
              <w:rPr>
                <w:rFonts w:asciiTheme="majorHAnsi" w:eastAsiaTheme="minorEastAsia" w:hAnsiTheme="majorHAnsi" w:cstheme="minorBidi"/>
                <w:bCs/>
              </w:rPr>
              <w:t>.</w:t>
            </w:r>
            <w:r w:rsidRPr="00517758">
              <w:rPr>
                <w:rFonts w:asciiTheme="majorHAnsi" w:eastAsiaTheme="minorEastAsia" w:hAnsiTheme="majorHAnsi" w:cstheme="minorBidi"/>
                <w:bCs/>
              </w:rPr>
              <w:t>7 (Analisi Matematica).</w:t>
            </w:r>
          </w:p>
          <w:p w14:paraId="573CE1FC" w14:textId="77777777" w:rsidR="006A559C" w:rsidRPr="00517758" w:rsidRDefault="006A559C" w:rsidP="00735907">
            <w:pPr>
              <w:pStyle w:val="Default"/>
              <w:rPr>
                <w:rFonts w:asciiTheme="majorHAnsi" w:eastAsiaTheme="minorEastAsia" w:hAnsiTheme="majorHAnsi" w:cstheme="minorBidi"/>
                <w:bCs/>
                <w:color w:val="auto"/>
                <w:sz w:val="22"/>
                <w:szCs w:val="22"/>
              </w:rPr>
            </w:pPr>
          </w:p>
          <w:p w14:paraId="75928062" w14:textId="3B957A04" w:rsidR="00735907" w:rsidRPr="00517758" w:rsidRDefault="006A559C" w:rsidP="00735907">
            <w:pPr>
              <w:pStyle w:val="Default"/>
              <w:rPr>
                <w:rFonts w:asciiTheme="majorHAnsi" w:eastAsiaTheme="minorEastAsia" w:hAnsiTheme="majorHAnsi" w:cstheme="minorBidi"/>
                <w:bCs/>
                <w:color w:val="auto"/>
                <w:sz w:val="22"/>
                <w:szCs w:val="22"/>
              </w:rPr>
            </w:pPr>
            <w:r w:rsidRPr="00517758">
              <w:rPr>
                <w:rFonts w:asciiTheme="majorHAnsi" w:eastAsiaTheme="minorEastAsia" w:hAnsiTheme="majorHAnsi" w:cstheme="minorBidi"/>
                <w:bCs/>
                <w:color w:val="auto"/>
                <w:sz w:val="22"/>
                <w:szCs w:val="22"/>
              </w:rPr>
              <w:t>Dall’analisi delle valutazioni sui singoli insegnamenti risulta che g</w:t>
            </w:r>
            <w:r w:rsidR="00724736" w:rsidRPr="00517758">
              <w:rPr>
                <w:rFonts w:asciiTheme="majorHAnsi" w:eastAsiaTheme="minorEastAsia" w:hAnsiTheme="majorHAnsi" w:cstheme="minorBidi"/>
                <w:bCs/>
                <w:color w:val="auto"/>
                <w:sz w:val="22"/>
                <w:szCs w:val="22"/>
              </w:rPr>
              <w:t>li</w:t>
            </w:r>
            <w:r w:rsidR="00735907" w:rsidRPr="00517758">
              <w:rPr>
                <w:rFonts w:asciiTheme="majorHAnsi" w:eastAsiaTheme="minorEastAsia" w:hAnsiTheme="majorHAnsi" w:cstheme="minorBidi"/>
                <w:bCs/>
                <w:color w:val="auto"/>
                <w:sz w:val="22"/>
                <w:szCs w:val="22"/>
              </w:rPr>
              <w:t xml:space="preserve"> aspetti </w:t>
            </w:r>
            <w:r w:rsidR="004240D5" w:rsidRPr="00517758">
              <w:rPr>
                <w:rFonts w:asciiTheme="majorHAnsi" w:eastAsiaTheme="minorEastAsia" w:hAnsiTheme="majorHAnsi" w:cstheme="minorBidi"/>
                <w:bCs/>
                <w:color w:val="auto"/>
                <w:sz w:val="22"/>
                <w:szCs w:val="22"/>
              </w:rPr>
              <w:t xml:space="preserve">su cui gli studenti sollecitano </w:t>
            </w:r>
            <w:r w:rsidR="00735907" w:rsidRPr="00517758">
              <w:rPr>
                <w:rFonts w:asciiTheme="majorHAnsi" w:eastAsiaTheme="minorEastAsia" w:hAnsiTheme="majorHAnsi" w:cstheme="minorBidi"/>
                <w:bCs/>
                <w:color w:val="auto"/>
                <w:sz w:val="22"/>
                <w:szCs w:val="22"/>
              </w:rPr>
              <w:t>maggiormente</w:t>
            </w:r>
            <w:r w:rsidR="004240D5" w:rsidRPr="00517758">
              <w:rPr>
                <w:rFonts w:asciiTheme="majorHAnsi" w:eastAsiaTheme="minorEastAsia" w:hAnsiTheme="majorHAnsi" w:cstheme="minorBidi"/>
                <w:bCs/>
                <w:color w:val="auto"/>
                <w:sz w:val="22"/>
                <w:szCs w:val="22"/>
              </w:rPr>
              <w:t xml:space="preserve"> un intervento correttivo</w:t>
            </w:r>
            <w:r w:rsidR="00724736" w:rsidRPr="00517758">
              <w:rPr>
                <w:rFonts w:asciiTheme="majorHAnsi" w:eastAsiaTheme="minorEastAsia" w:hAnsiTheme="majorHAnsi" w:cstheme="minorBidi"/>
                <w:bCs/>
                <w:color w:val="auto"/>
                <w:sz w:val="22"/>
                <w:szCs w:val="22"/>
              </w:rPr>
              <w:t xml:space="preserve"> sono:</w:t>
            </w:r>
          </w:p>
          <w:p w14:paraId="076A72CB" w14:textId="77777777" w:rsidR="00735907" w:rsidRPr="00517758" w:rsidRDefault="00735907" w:rsidP="00735907">
            <w:pPr>
              <w:pStyle w:val="Default"/>
              <w:rPr>
                <w:rFonts w:asciiTheme="majorHAnsi" w:eastAsiaTheme="minorEastAsia" w:hAnsiTheme="majorHAnsi" w:cstheme="minorBidi"/>
                <w:bCs/>
                <w:color w:val="auto"/>
                <w:sz w:val="22"/>
                <w:szCs w:val="22"/>
              </w:rPr>
            </w:pPr>
            <w:r w:rsidRPr="00517758">
              <w:rPr>
                <w:rFonts w:asciiTheme="majorHAnsi" w:eastAsiaTheme="minorEastAsia" w:hAnsiTheme="majorHAnsi" w:cstheme="minorBidi"/>
                <w:bCs/>
                <w:color w:val="auto"/>
                <w:sz w:val="22"/>
                <w:szCs w:val="22"/>
              </w:rPr>
              <w:t xml:space="preserve">1. Fornire più conoscenze di base </w:t>
            </w:r>
          </w:p>
          <w:p w14:paraId="19C28627" w14:textId="77777777" w:rsidR="00735907" w:rsidRPr="00517758" w:rsidRDefault="00735907" w:rsidP="00735907">
            <w:pPr>
              <w:pStyle w:val="Default"/>
              <w:rPr>
                <w:rFonts w:asciiTheme="majorHAnsi" w:eastAsiaTheme="minorEastAsia" w:hAnsiTheme="majorHAnsi" w:cstheme="minorBidi"/>
                <w:bCs/>
                <w:color w:val="auto"/>
                <w:sz w:val="22"/>
                <w:szCs w:val="22"/>
              </w:rPr>
            </w:pPr>
            <w:r w:rsidRPr="00517758">
              <w:rPr>
                <w:rFonts w:asciiTheme="majorHAnsi" w:eastAsiaTheme="minorEastAsia" w:hAnsiTheme="majorHAnsi" w:cstheme="minorBidi"/>
                <w:bCs/>
                <w:color w:val="auto"/>
                <w:sz w:val="22"/>
                <w:szCs w:val="22"/>
              </w:rPr>
              <w:t xml:space="preserve">2. Alleggerire il carico complessivo </w:t>
            </w:r>
          </w:p>
          <w:p w14:paraId="04216A1D" w14:textId="77777777" w:rsidR="00735907" w:rsidRPr="00517758" w:rsidRDefault="00735907" w:rsidP="00735907">
            <w:pPr>
              <w:pStyle w:val="Default"/>
              <w:rPr>
                <w:rFonts w:asciiTheme="majorHAnsi" w:eastAsiaTheme="minorEastAsia" w:hAnsiTheme="majorHAnsi" w:cstheme="minorBidi"/>
                <w:bCs/>
                <w:color w:val="auto"/>
                <w:sz w:val="22"/>
                <w:szCs w:val="22"/>
              </w:rPr>
            </w:pPr>
            <w:r w:rsidRPr="00517758">
              <w:rPr>
                <w:rFonts w:asciiTheme="majorHAnsi" w:eastAsiaTheme="minorEastAsia" w:hAnsiTheme="majorHAnsi" w:cstheme="minorBidi"/>
                <w:bCs/>
                <w:color w:val="auto"/>
                <w:sz w:val="22"/>
                <w:szCs w:val="22"/>
              </w:rPr>
              <w:t xml:space="preserve">3. Migliorare la qualità del materiale didattico </w:t>
            </w:r>
          </w:p>
          <w:p w14:paraId="10E3043F" w14:textId="77777777" w:rsidR="00910A54" w:rsidRPr="00517758" w:rsidRDefault="00910A54" w:rsidP="00910A54">
            <w:pPr>
              <w:pStyle w:val="Nessunaspaziatura"/>
              <w:rPr>
                <w:rFonts w:asciiTheme="majorHAnsi" w:eastAsiaTheme="minorEastAsia" w:hAnsiTheme="majorHAnsi" w:cstheme="minorBidi"/>
                <w:b/>
              </w:rPr>
            </w:pPr>
          </w:p>
          <w:p w14:paraId="07D45931" w14:textId="7E5BB3EE" w:rsidR="00910A54" w:rsidRPr="00517758" w:rsidRDefault="00910A54" w:rsidP="00910A54">
            <w:pPr>
              <w:pStyle w:val="Nessunaspaziatura"/>
              <w:rPr>
                <w:rFonts w:asciiTheme="majorHAnsi" w:eastAsiaTheme="minorEastAsia" w:hAnsiTheme="majorHAnsi" w:cstheme="minorBidi"/>
                <w:b/>
              </w:rPr>
            </w:pPr>
            <w:r w:rsidRPr="00517758">
              <w:rPr>
                <w:rFonts w:asciiTheme="majorHAnsi" w:eastAsiaTheme="minorEastAsia" w:hAnsiTheme="majorHAnsi" w:cstheme="minorBidi"/>
                <w:b/>
              </w:rPr>
              <w:t>3.3 Situazioni di criticità e di attenzione evidenziate sulla base della metodologia indicata dal PQA</w:t>
            </w:r>
          </w:p>
          <w:p w14:paraId="1F12A5FA" w14:textId="335BBDBC" w:rsidR="00A17BF7" w:rsidRPr="00905224" w:rsidRDefault="00A17BF7" w:rsidP="00910A54">
            <w:pPr>
              <w:pStyle w:val="Nessunaspaziatura"/>
              <w:rPr>
                <w:rFonts w:asciiTheme="majorHAnsi" w:eastAsiaTheme="minorEastAsia" w:hAnsiTheme="majorHAnsi" w:cstheme="minorBidi"/>
                <w:bCs/>
              </w:rPr>
            </w:pPr>
            <w:r w:rsidRPr="00517758">
              <w:rPr>
                <w:rFonts w:asciiTheme="majorHAnsi" w:eastAsiaTheme="minorEastAsia" w:hAnsiTheme="majorHAnsi" w:cstheme="minorBidi"/>
                <w:bCs/>
              </w:rPr>
              <w:t xml:space="preserve">Dall’analisi dei dati </w:t>
            </w:r>
            <w:r w:rsidR="005E1993" w:rsidRPr="00517758">
              <w:rPr>
                <w:rFonts w:asciiTheme="majorHAnsi" w:eastAsiaTheme="minorEastAsia" w:hAnsiTheme="majorHAnsi" w:cstheme="minorBidi"/>
                <w:bCs/>
              </w:rPr>
              <w:t xml:space="preserve">aggregati </w:t>
            </w:r>
            <w:r w:rsidR="00DF0C48" w:rsidRPr="00517758">
              <w:rPr>
                <w:rFonts w:asciiTheme="majorHAnsi" w:eastAsiaTheme="minorEastAsia" w:hAnsiTheme="majorHAnsi" w:cstheme="minorBidi"/>
                <w:bCs/>
              </w:rPr>
              <w:t xml:space="preserve">per quesito </w:t>
            </w:r>
            <w:r w:rsidR="004B52E0" w:rsidRPr="00517758">
              <w:rPr>
                <w:rFonts w:asciiTheme="majorHAnsi" w:eastAsiaTheme="minorEastAsia" w:hAnsiTheme="majorHAnsi" w:cstheme="minorBidi"/>
                <w:bCs/>
              </w:rPr>
              <w:t xml:space="preserve">effettuata e presentata dalla CPDS non </w:t>
            </w:r>
            <w:r w:rsidR="00445B55" w:rsidRPr="00517758">
              <w:rPr>
                <w:rFonts w:asciiTheme="majorHAnsi" w:eastAsiaTheme="minorEastAsia" w:hAnsiTheme="majorHAnsi" w:cstheme="minorBidi"/>
                <w:bCs/>
              </w:rPr>
              <w:t>sono emerse</w:t>
            </w:r>
            <w:r w:rsidRPr="00517758">
              <w:rPr>
                <w:rFonts w:asciiTheme="majorHAnsi" w:eastAsiaTheme="minorEastAsia" w:hAnsiTheme="majorHAnsi" w:cstheme="minorBidi"/>
                <w:bCs/>
              </w:rPr>
              <w:t xml:space="preserve"> “criticità” quando le percentuali di giudizi positivi ottenuti dalle diverse discipline per i diversi criteri sono stat</w:t>
            </w:r>
            <w:r w:rsidR="004B52E0" w:rsidRPr="00517758">
              <w:rPr>
                <w:rFonts w:asciiTheme="majorHAnsi" w:eastAsiaTheme="minorEastAsia" w:hAnsiTheme="majorHAnsi" w:cstheme="minorBidi"/>
                <w:bCs/>
              </w:rPr>
              <w:t>e</w:t>
            </w:r>
            <w:r w:rsidRPr="00517758">
              <w:rPr>
                <w:rFonts w:asciiTheme="majorHAnsi" w:eastAsiaTheme="minorEastAsia" w:hAnsiTheme="majorHAnsi" w:cstheme="minorBidi"/>
                <w:bCs/>
              </w:rPr>
              <w:t xml:space="preserve"> confrontat</w:t>
            </w:r>
            <w:r w:rsidR="004B52E0" w:rsidRPr="00517758">
              <w:rPr>
                <w:rFonts w:asciiTheme="majorHAnsi" w:eastAsiaTheme="minorEastAsia" w:hAnsiTheme="majorHAnsi" w:cstheme="minorBidi"/>
                <w:bCs/>
              </w:rPr>
              <w:t>e</w:t>
            </w:r>
            <w:r w:rsidRPr="00517758">
              <w:rPr>
                <w:rFonts w:asciiTheme="majorHAnsi" w:eastAsiaTheme="minorEastAsia" w:hAnsiTheme="majorHAnsi" w:cstheme="minorBidi"/>
                <w:bCs/>
              </w:rPr>
              <w:t xml:space="preserve"> </w:t>
            </w:r>
            <w:r w:rsidR="00445B55" w:rsidRPr="00517758">
              <w:rPr>
                <w:rFonts w:asciiTheme="majorHAnsi" w:eastAsiaTheme="minorEastAsia" w:hAnsiTheme="majorHAnsi" w:cstheme="minorBidi"/>
                <w:bCs/>
              </w:rPr>
              <w:t>sia con il primo (80%) che con il secondo</w:t>
            </w:r>
            <w:r w:rsidRPr="00517758">
              <w:rPr>
                <w:rFonts w:asciiTheme="majorHAnsi" w:eastAsiaTheme="minorEastAsia" w:hAnsiTheme="majorHAnsi" w:cstheme="minorBidi"/>
                <w:bCs/>
              </w:rPr>
              <w:t xml:space="preserve"> </w:t>
            </w:r>
            <w:r w:rsidR="00445B55" w:rsidRPr="00517758">
              <w:rPr>
                <w:rFonts w:asciiTheme="majorHAnsi" w:eastAsiaTheme="minorEastAsia" w:hAnsiTheme="majorHAnsi" w:cstheme="minorBidi"/>
                <w:bCs/>
              </w:rPr>
              <w:t xml:space="preserve">(70%) </w:t>
            </w:r>
            <w:r w:rsidRPr="00517758">
              <w:rPr>
                <w:rFonts w:asciiTheme="majorHAnsi" w:eastAsiaTheme="minorEastAsia" w:hAnsiTheme="majorHAnsi" w:cstheme="minorBidi"/>
                <w:bCs/>
              </w:rPr>
              <w:t>valor</w:t>
            </w:r>
            <w:r w:rsidR="00445B55" w:rsidRPr="00517758">
              <w:rPr>
                <w:rFonts w:asciiTheme="majorHAnsi" w:eastAsiaTheme="minorEastAsia" w:hAnsiTheme="majorHAnsi" w:cstheme="minorBidi"/>
                <w:bCs/>
              </w:rPr>
              <w:t>e</w:t>
            </w:r>
            <w:r w:rsidRPr="00517758">
              <w:rPr>
                <w:rFonts w:asciiTheme="majorHAnsi" w:eastAsiaTheme="minorEastAsia" w:hAnsiTheme="majorHAnsi" w:cstheme="minorBidi"/>
                <w:bCs/>
              </w:rPr>
              <w:t xml:space="preserve"> soglia indicato dal PQA</w:t>
            </w:r>
            <w:r w:rsidR="00A44AC8" w:rsidRPr="00517758">
              <w:rPr>
                <w:rFonts w:asciiTheme="majorHAnsi" w:eastAsiaTheme="minorEastAsia" w:hAnsiTheme="majorHAnsi" w:cstheme="minorBidi"/>
                <w:bCs/>
              </w:rPr>
              <w:t xml:space="preserve">, dato che </w:t>
            </w:r>
            <w:r w:rsidR="00735F85" w:rsidRPr="00517758">
              <w:rPr>
                <w:rFonts w:asciiTheme="majorHAnsi" w:eastAsiaTheme="minorEastAsia" w:hAnsiTheme="majorHAnsi" w:cstheme="minorBidi"/>
                <w:bCs/>
              </w:rPr>
              <w:t xml:space="preserve">la percentuale più bassa di giudizi positivi </w:t>
            </w:r>
            <w:r w:rsidR="00CC421D" w:rsidRPr="00517758">
              <w:rPr>
                <w:rFonts w:asciiTheme="majorHAnsi" w:eastAsiaTheme="minorEastAsia" w:hAnsiTheme="majorHAnsi" w:cstheme="minorBidi"/>
                <w:bCs/>
              </w:rPr>
              <w:t>è stata pari all’82%</w:t>
            </w:r>
          </w:p>
          <w:p w14:paraId="59D60825" w14:textId="77777777" w:rsidR="00910A54" w:rsidRPr="00905224" w:rsidRDefault="00910A54" w:rsidP="00910A54">
            <w:pPr>
              <w:pStyle w:val="Nessunaspaziatura"/>
              <w:rPr>
                <w:rFonts w:asciiTheme="majorHAnsi" w:eastAsiaTheme="minorEastAsia" w:hAnsiTheme="majorHAnsi" w:cstheme="minorBidi"/>
                <w:b/>
              </w:rPr>
            </w:pPr>
          </w:p>
          <w:p w14:paraId="786E6302" w14:textId="2FE0993B" w:rsidR="00910A54" w:rsidRPr="00905224" w:rsidRDefault="00910A54" w:rsidP="00910A54">
            <w:pPr>
              <w:pStyle w:val="Nessunaspaziatura"/>
              <w:rPr>
                <w:rFonts w:asciiTheme="majorHAnsi" w:eastAsiaTheme="minorEastAsia" w:hAnsiTheme="majorHAnsi" w:cstheme="minorBidi"/>
                <w:b/>
              </w:rPr>
            </w:pPr>
            <w:r w:rsidRPr="00905224">
              <w:rPr>
                <w:rFonts w:asciiTheme="majorHAnsi" w:eastAsiaTheme="minorEastAsia" w:hAnsiTheme="majorHAnsi" w:cstheme="minorBidi"/>
                <w:b/>
              </w:rPr>
              <w:lastRenderedPageBreak/>
              <w:t xml:space="preserve">3.4 </w:t>
            </w:r>
            <w:proofErr w:type="spellStart"/>
            <w:r w:rsidRPr="00905224">
              <w:rPr>
                <w:rFonts w:asciiTheme="majorHAnsi" w:eastAsiaTheme="minorEastAsia" w:hAnsiTheme="majorHAnsi" w:cstheme="minorBidi"/>
                <w:b/>
              </w:rPr>
              <w:t>Sintesti</w:t>
            </w:r>
            <w:proofErr w:type="spellEnd"/>
            <w:r w:rsidRPr="00905224">
              <w:rPr>
                <w:rFonts w:asciiTheme="majorHAnsi" w:eastAsiaTheme="minorEastAsia" w:hAnsiTheme="majorHAnsi" w:cstheme="minorBidi"/>
                <w:b/>
              </w:rPr>
              <w:t xml:space="preserve"> della discussione degli esiti con gli studenti</w:t>
            </w:r>
          </w:p>
          <w:p w14:paraId="58E934F5" w14:textId="57A6F75C" w:rsidR="004A2EC2" w:rsidRPr="00517758" w:rsidRDefault="00700520" w:rsidP="001F69A1">
            <w:pPr>
              <w:pStyle w:val="Nessunaspaziatura"/>
              <w:jc w:val="both"/>
              <w:rPr>
                <w:rFonts w:asciiTheme="majorHAnsi" w:eastAsiaTheme="minorEastAsia" w:hAnsiTheme="majorHAnsi" w:cstheme="minorBidi"/>
              </w:rPr>
            </w:pPr>
            <w:r w:rsidRPr="00517758">
              <w:rPr>
                <w:rFonts w:asciiTheme="majorHAnsi" w:eastAsiaTheme="minorEastAsia" w:hAnsiTheme="majorHAnsi" w:cstheme="minorBidi"/>
              </w:rPr>
              <w:t>Dall</w:t>
            </w:r>
            <w:r w:rsidR="0066350F" w:rsidRPr="00517758">
              <w:rPr>
                <w:rFonts w:asciiTheme="majorHAnsi" w:eastAsiaTheme="minorEastAsia" w:hAnsiTheme="majorHAnsi" w:cstheme="minorBidi"/>
              </w:rPr>
              <w:t>a discussione</w:t>
            </w:r>
            <w:r w:rsidR="00924CBC" w:rsidRPr="00517758">
              <w:rPr>
                <w:rFonts w:asciiTheme="majorHAnsi" w:eastAsiaTheme="minorEastAsia" w:hAnsiTheme="majorHAnsi" w:cstheme="minorBidi"/>
              </w:rPr>
              <w:t xml:space="preserve"> dei dati </w:t>
            </w:r>
            <w:r w:rsidR="00B909D3" w:rsidRPr="00517758">
              <w:rPr>
                <w:rFonts w:asciiTheme="majorHAnsi" w:eastAsiaTheme="minorEastAsia" w:hAnsiTheme="majorHAnsi" w:cstheme="minorBidi"/>
              </w:rPr>
              <w:t>degli esiti degli s</w:t>
            </w:r>
            <w:r w:rsidR="004577B6" w:rsidRPr="00517758">
              <w:rPr>
                <w:rFonts w:asciiTheme="majorHAnsi" w:eastAsiaTheme="minorEastAsia" w:hAnsiTheme="majorHAnsi" w:cstheme="minorBidi"/>
              </w:rPr>
              <w:t xml:space="preserve">tudenti </w:t>
            </w:r>
            <w:r w:rsidR="007866E4" w:rsidRPr="00517758">
              <w:rPr>
                <w:rFonts w:asciiTheme="majorHAnsi" w:eastAsiaTheme="minorEastAsia" w:hAnsiTheme="majorHAnsi" w:cstheme="minorBidi"/>
              </w:rPr>
              <w:t>è emersa</w:t>
            </w:r>
            <w:r w:rsidR="0070647B" w:rsidRPr="00517758">
              <w:rPr>
                <w:rFonts w:asciiTheme="majorHAnsi" w:eastAsiaTheme="minorEastAsia" w:hAnsiTheme="majorHAnsi" w:cstheme="minorBidi"/>
              </w:rPr>
              <w:t xml:space="preserve"> </w:t>
            </w:r>
            <w:r w:rsidR="0070647B" w:rsidRPr="00517758">
              <w:rPr>
                <w:rFonts w:asciiTheme="majorHAnsi" w:eastAsiaTheme="minorEastAsia" w:hAnsiTheme="majorHAnsi" w:cstheme="minorBidi"/>
                <w:bCs/>
              </w:rPr>
              <w:t>l’importanza di effettuare un’analisi e un coordinamento dei contenuti dei programmi dei diversi insegnamenti per individuare eventuali criticità e/o rendere più coerenti gli argomenti proposti al profilo professionale del corso di laurea</w:t>
            </w:r>
            <w:r w:rsidR="00B42669" w:rsidRPr="00517758">
              <w:rPr>
                <w:rFonts w:asciiTheme="majorHAnsi" w:eastAsiaTheme="minorEastAsia" w:hAnsiTheme="majorHAnsi" w:cstheme="minorBidi"/>
              </w:rPr>
              <w:t>.</w:t>
            </w:r>
          </w:p>
          <w:p w14:paraId="6D4A76CD" w14:textId="5B49FDE0" w:rsidR="00AC3B19" w:rsidRPr="00517758" w:rsidRDefault="003838B9" w:rsidP="00AC3B19">
            <w:pPr>
              <w:pStyle w:val="Nessunaspaziatura"/>
              <w:jc w:val="both"/>
              <w:rPr>
                <w:rFonts w:asciiTheme="majorHAnsi" w:eastAsiaTheme="minorEastAsia" w:hAnsiTheme="majorHAnsi" w:cstheme="minorBidi"/>
              </w:rPr>
            </w:pPr>
            <w:r w:rsidRPr="00517758">
              <w:rPr>
                <w:rFonts w:asciiTheme="majorHAnsi" w:eastAsiaTheme="minorEastAsia" w:hAnsiTheme="majorHAnsi" w:cstheme="minorBidi"/>
              </w:rPr>
              <w:t>R</w:t>
            </w:r>
            <w:r w:rsidR="00AC3B19" w:rsidRPr="00517758">
              <w:rPr>
                <w:rFonts w:asciiTheme="majorHAnsi" w:eastAsiaTheme="minorEastAsia" w:hAnsiTheme="majorHAnsi" w:cstheme="minorBidi"/>
              </w:rPr>
              <w:t>isulta</w:t>
            </w:r>
            <w:r w:rsidR="00C7021D" w:rsidRPr="00517758">
              <w:rPr>
                <w:rFonts w:asciiTheme="majorHAnsi" w:eastAsiaTheme="minorEastAsia" w:hAnsiTheme="majorHAnsi" w:cstheme="minorBidi"/>
              </w:rPr>
              <w:t xml:space="preserve"> </w:t>
            </w:r>
            <w:r w:rsidRPr="00517758">
              <w:rPr>
                <w:rFonts w:asciiTheme="majorHAnsi" w:eastAsiaTheme="minorEastAsia" w:hAnsiTheme="majorHAnsi" w:cstheme="minorBidi"/>
              </w:rPr>
              <w:t>inoltre</w:t>
            </w:r>
            <w:r w:rsidR="00AC3B19" w:rsidRPr="00517758">
              <w:rPr>
                <w:rFonts w:asciiTheme="majorHAnsi" w:eastAsiaTheme="minorEastAsia" w:hAnsiTheme="majorHAnsi" w:cstheme="minorBidi"/>
              </w:rPr>
              <w:t xml:space="preserve"> necessario mettere in atto azioni di informazione e sensibilizzazione degli studenti, con particolare attenzione alle classi del </w:t>
            </w:r>
            <w:proofErr w:type="gramStart"/>
            <w:r w:rsidR="00AC3B19" w:rsidRPr="00517758">
              <w:rPr>
                <w:rFonts w:asciiTheme="majorHAnsi" w:eastAsiaTheme="minorEastAsia" w:hAnsiTheme="majorHAnsi" w:cstheme="minorBidi"/>
              </w:rPr>
              <w:t>1°</w:t>
            </w:r>
            <w:proofErr w:type="gramEnd"/>
            <w:r w:rsidR="00AC3B19" w:rsidRPr="00517758">
              <w:rPr>
                <w:rFonts w:asciiTheme="majorHAnsi" w:eastAsiaTheme="minorEastAsia" w:hAnsiTheme="majorHAnsi" w:cstheme="minorBidi"/>
              </w:rPr>
              <w:t xml:space="preserve"> e 2° anno del corso di studi, con l’obiettivo di illustrare meglio la proposta formativa, evidenziando il carattere multidisciplinare del corso necessario per fronteggiare le attuali richieste del mondo del lavoro.</w:t>
            </w:r>
            <w:r w:rsidR="00BA5877" w:rsidRPr="00517758">
              <w:rPr>
                <w:rFonts w:asciiTheme="majorHAnsi" w:eastAsiaTheme="minorEastAsia" w:hAnsiTheme="majorHAnsi" w:cstheme="minorBidi"/>
              </w:rPr>
              <w:t xml:space="preserve"> Tale</w:t>
            </w:r>
            <w:r w:rsidR="006E4A83" w:rsidRPr="00517758">
              <w:rPr>
                <w:rFonts w:asciiTheme="majorHAnsi" w:eastAsiaTheme="minorEastAsia" w:hAnsiTheme="majorHAnsi" w:cstheme="minorBidi"/>
              </w:rPr>
              <w:t xml:space="preserve"> azione </w:t>
            </w:r>
            <w:r w:rsidR="003B10F5" w:rsidRPr="00517758">
              <w:rPr>
                <w:rFonts w:asciiTheme="majorHAnsi" w:eastAsiaTheme="minorEastAsia" w:hAnsiTheme="majorHAnsi" w:cstheme="minorBidi"/>
              </w:rPr>
              <w:t xml:space="preserve">è </w:t>
            </w:r>
            <w:r w:rsidR="000E61F1" w:rsidRPr="00517758">
              <w:rPr>
                <w:rFonts w:asciiTheme="majorHAnsi" w:eastAsiaTheme="minorEastAsia" w:hAnsiTheme="majorHAnsi" w:cstheme="minorBidi"/>
              </w:rPr>
              <w:t>mirata anche a</w:t>
            </w:r>
            <w:r w:rsidR="00E167A0" w:rsidRPr="00517758">
              <w:rPr>
                <w:rFonts w:asciiTheme="majorHAnsi" w:eastAsiaTheme="minorEastAsia" w:hAnsiTheme="majorHAnsi" w:cstheme="minorBidi"/>
              </w:rPr>
              <w:t xml:space="preserve"> cercare di superare la</w:t>
            </w:r>
            <w:r w:rsidR="000E61F1" w:rsidRPr="00517758">
              <w:rPr>
                <w:rFonts w:asciiTheme="majorHAnsi" w:eastAsiaTheme="minorEastAsia" w:hAnsiTheme="majorHAnsi" w:cstheme="minorBidi"/>
              </w:rPr>
              <w:t xml:space="preserve"> </w:t>
            </w:r>
            <w:r w:rsidR="00BE4EF1" w:rsidRPr="00517758">
              <w:rPr>
                <w:rFonts w:asciiTheme="majorHAnsi" w:eastAsiaTheme="minorEastAsia" w:hAnsiTheme="majorHAnsi" w:cstheme="minorBidi"/>
              </w:rPr>
              <w:t xml:space="preserve">criticità emersa e già discussa in diverse riunioni </w:t>
            </w:r>
            <w:r w:rsidR="00942AE8" w:rsidRPr="00517758">
              <w:rPr>
                <w:rFonts w:asciiTheme="majorHAnsi" w:eastAsiaTheme="minorEastAsia" w:hAnsiTheme="majorHAnsi" w:cstheme="minorBidi"/>
              </w:rPr>
              <w:t>in merito all</w:t>
            </w:r>
            <w:r w:rsidR="00BE4EF1" w:rsidRPr="00517758">
              <w:rPr>
                <w:rFonts w:asciiTheme="majorHAnsi" w:eastAsiaTheme="minorEastAsia" w:hAnsiTheme="majorHAnsi" w:cstheme="minorBidi"/>
              </w:rPr>
              <w:t>’elevata disomogeneità del numero di studenti tra i due percorsi di laurea L8 e L9.</w:t>
            </w:r>
          </w:p>
          <w:p w14:paraId="1F216929" w14:textId="4FA8BF82" w:rsidR="005910EC" w:rsidRPr="00905224" w:rsidRDefault="00AC3B19" w:rsidP="00AC3B19">
            <w:pPr>
              <w:pStyle w:val="Nessunaspaziatura"/>
              <w:jc w:val="both"/>
              <w:rPr>
                <w:rFonts w:asciiTheme="majorHAnsi" w:eastAsiaTheme="minorEastAsia" w:hAnsiTheme="majorHAnsi" w:cstheme="minorBidi"/>
              </w:rPr>
            </w:pPr>
            <w:r w:rsidRPr="00517758">
              <w:rPr>
                <w:rFonts w:asciiTheme="majorHAnsi" w:eastAsiaTheme="minorEastAsia" w:hAnsiTheme="majorHAnsi" w:cstheme="minorBidi"/>
              </w:rPr>
              <w:t>In quest’ottica</w:t>
            </w:r>
            <w:r w:rsidR="00556D9E" w:rsidRPr="00517758">
              <w:rPr>
                <w:rFonts w:asciiTheme="majorHAnsi" w:eastAsiaTheme="minorEastAsia" w:hAnsiTheme="majorHAnsi" w:cstheme="minorBidi"/>
              </w:rPr>
              <w:t xml:space="preserve"> si</w:t>
            </w:r>
            <w:r w:rsidRPr="00517758">
              <w:rPr>
                <w:rFonts w:asciiTheme="majorHAnsi" w:eastAsiaTheme="minorEastAsia" w:hAnsiTheme="majorHAnsi" w:cstheme="minorBidi"/>
              </w:rPr>
              <w:t xml:space="preserve"> auspica un supplemento di impegno da parte dei docenti che hanno il loro carico didattico nel CdS, ad esempio attivando o incrementando le attività di laboratorio</w:t>
            </w:r>
            <w:r w:rsidR="00091BA4" w:rsidRPr="00517758">
              <w:rPr>
                <w:rFonts w:asciiTheme="majorHAnsi" w:eastAsiaTheme="minorEastAsia" w:hAnsiTheme="majorHAnsi" w:cstheme="minorBidi"/>
              </w:rPr>
              <w:t xml:space="preserve"> e/o</w:t>
            </w:r>
            <w:r w:rsidRPr="00517758">
              <w:rPr>
                <w:rFonts w:asciiTheme="majorHAnsi" w:eastAsiaTheme="minorEastAsia" w:hAnsiTheme="majorHAnsi" w:cstheme="minorBidi"/>
              </w:rPr>
              <w:t xml:space="preserve"> organizz</w:t>
            </w:r>
            <w:r w:rsidR="002E3CAC" w:rsidRPr="00517758">
              <w:rPr>
                <w:rFonts w:asciiTheme="majorHAnsi" w:eastAsiaTheme="minorEastAsia" w:hAnsiTheme="majorHAnsi" w:cstheme="minorBidi"/>
              </w:rPr>
              <w:t>ando</w:t>
            </w:r>
            <w:r w:rsidRPr="00517758">
              <w:rPr>
                <w:rFonts w:asciiTheme="majorHAnsi" w:eastAsiaTheme="minorEastAsia" w:hAnsiTheme="majorHAnsi" w:cstheme="minorBidi"/>
              </w:rPr>
              <w:t xml:space="preserve"> in maniera strutturata, durante l'erogazione dei corsi, seminari e interventi da parte di rappresentanti di industrie/enti/agenzie che possano fornire un collegamento tra le discipline e la pratica del mondo del lavoro in ambito aerospaziale.</w:t>
            </w:r>
          </w:p>
          <w:p w14:paraId="5252B601" w14:textId="77777777" w:rsidR="001F69A1" w:rsidRPr="009B0641" w:rsidRDefault="001F69A1" w:rsidP="001F69A1">
            <w:pPr>
              <w:pStyle w:val="Nessunaspaziatura"/>
              <w:jc w:val="both"/>
              <w:rPr>
                <w:rFonts w:asciiTheme="majorHAnsi" w:hAnsiTheme="majorHAnsi" w:cstheme="majorHAnsi"/>
                <w:i/>
                <w:sz w:val="20"/>
                <w:szCs w:val="20"/>
              </w:rPr>
            </w:pPr>
          </w:p>
          <w:p w14:paraId="5947CC22" w14:textId="77777777" w:rsidR="001F69A1" w:rsidRPr="009B0641" w:rsidRDefault="001F69A1" w:rsidP="001F69A1">
            <w:pPr>
              <w:pStyle w:val="Nessunaspaziatura"/>
              <w:jc w:val="both"/>
              <w:rPr>
                <w:rFonts w:asciiTheme="majorHAnsi" w:hAnsiTheme="majorHAnsi" w:cstheme="majorHAnsi"/>
                <w:i/>
                <w:sz w:val="20"/>
                <w:szCs w:val="20"/>
              </w:rPr>
            </w:pPr>
          </w:p>
          <w:p w14:paraId="6924439C" w14:textId="77777777" w:rsidR="001F69A1" w:rsidRPr="009B0641" w:rsidRDefault="001F69A1" w:rsidP="001F69A1">
            <w:pPr>
              <w:pStyle w:val="Nessunaspaziatura"/>
              <w:jc w:val="both"/>
              <w:rPr>
                <w:rFonts w:asciiTheme="majorHAnsi" w:hAnsiTheme="majorHAnsi" w:cstheme="majorHAnsi"/>
                <w:i/>
                <w:sz w:val="20"/>
                <w:szCs w:val="20"/>
              </w:rPr>
            </w:pPr>
          </w:p>
          <w:p w14:paraId="2A47C412" w14:textId="77777777" w:rsidR="001F69A1" w:rsidRPr="009B0641" w:rsidRDefault="001F69A1" w:rsidP="001F69A1">
            <w:pPr>
              <w:pStyle w:val="Nessunaspaziatura"/>
              <w:jc w:val="both"/>
              <w:rPr>
                <w:rFonts w:asciiTheme="majorHAnsi" w:hAnsiTheme="majorHAnsi" w:cstheme="majorHAnsi"/>
                <w:i/>
                <w:sz w:val="20"/>
                <w:szCs w:val="20"/>
              </w:rPr>
            </w:pPr>
          </w:p>
          <w:p w14:paraId="261DB75D" w14:textId="77777777" w:rsidR="001F69A1" w:rsidRPr="009B0641" w:rsidRDefault="001F69A1" w:rsidP="001F69A1">
            <w:pPr>
              <w:pStyle w:val="Nessunaspaziatura"/>
              <w:jc w:val="both"/>
              <w:rPr>
                <w:rFonts w:asciiTheme="majorHAnsi" w:hAnsiTheme="majorHAnsi" w:cstheme="majorHAnsi"/>
                <w:i/>
                <w:sz w:val="20"/>
                <w:szCs w:val="20"/>
              </w:rPr>
            </w:pPr>
          </w:p>
          <w:p w14:paraId="51F7D8E3" w14:textId="77777777" w:rsidR="001F69A1" w:rsidRPr="009B0641" w:rsidRDefault="001F69A1" w:rsidP="001F69A1">
            <w:pPr>
              <w:pStyle w:val="Nessunaspaziatura"/>
              <w:jc w:val="both"/>
              <w:rPr>
                <w:rFonts w:asciiTheme="majorHAnsi" w:hAnsiTheme="majorHAnsi" w:cstheme="majorHAnsi"/>
                <w:i/>
                <w:sz w:val="20"/>
                <w:szCs w:val="20"/>
              </w:rPr>
            </w:pPr>
          </w:p>
          <w:p w14:paraId="6D26CB63" w14:textId="77777777" w:rsidR="001F69A1" w:rsidRPr="009B0641" w:rsidRDefault="001F69A1" w:rsidP="001F69A1">
            <w:pPr>
              <w:pStyle w:val="Nessunaspaziatura"/>
              <w:jc w:val="both"/>
              <w:rPr>
                <w:rFonts w:asciiTheme="majorHAnsi" w:hAnsiTheme="majorHAnsi" w:cstheme="majorHAnsi"/>
                <w:i/>
                <w:sz w:val="20"/>
                <w:szCs w:val="20"/>
              </w:rPr>
            </w:pPr>
          </w:p>
          <w:p w14:paraId="5F12495A" w14:textId="1D3D3D05" w:rsidR="001F69A1" w:rsidRPr="009B0641" w:rsidRDefault="001F69A1" w:rsidP="001F69A1">
            <w:pPr>
              <w:pStyle w:val="Nessunaspaziatura"/>
              <w:jc w:val="both"/>
              <w:rPr>
                <w:rFonts w:asciiTheme="majorHAnsi" w:hAnsiTheme="majorHAnsi" w:cstheme="majorHAnsi"/>
                <w:i/>
                <w:sz w:val="20"/>
                <w:szCs w:val="20"/>
              </w:rPr>
            </w:pPr>
          </w:p>
          <w:p w14:paraId="515AAE93" w14:textId="1EE81B5D" w:rsidR="001F69A1" w:rsidRPr="009B0641" w:rsidRDefault="001F69A1" w:rsidP="001F69A1">
            <w:pPr>
              <w:pStyle w:val="Nessunaspaziatura"/>
              <w:jc w:val="both"/>
              <w:rPr>
                <w:rFonts w:asciiTheme="majorHAnsi" w:hAnsiTheme="majorHAnsi" w:cstheme="majorHAnsi"/>
                <w:i/>
                <w:sz w:val="20"/>
                <w:szCs w:val="20"/>
              </w:rPr>
            </w:pPr>
          </w:p>
          <w:p w14:paraId="496E9015" w14:textId="319A528B" w:rsidR="001F69A1" w:rsidRPr="009B0641" w:rsidRDefault="001F69A1" w:rsidP="001F69A1">
            <w:pPr>
              <w:pStyle w:val="Nessunaspaziatura"/>
              <w:jc w:val="both"/>
              <w:rPr>
                <w:rFonts w:asciiTheme="majorHAnsi" w:hAnsiTheme="majorHAnsi" w:cstheme="majorHAnsi"/>
                <w:i/>
                <w:sz w:val="20"/>
                <w:szCs w:val="20"/>
              </w:rPr>
            </w:pPr>
          </w:p>
          <w:p w14:paraId="085D5AF8" w14:textId="00777F9D" w:rsidR="001F69A1" w:rsidRPr="009B0641" w:rsidRDefault="001F69A1" w:rsidP="001F69A1">
            <w:pPr>
              <w:pStyle w:val="Nessunaspaziatura"/>
              <w:jc w:val="both"/>
              <w:rPr>
                <w:rFonts w:asciiTheme="majorHAnsi" w:hAnsiTheme="majorHAnsi" w:cstheme="majorHAnsi"/>
                <w:i/>
                <w:sz w:val="20"/>
                <w:szCs w:val="20"/>
              </w:rPr>
            </w:pPr>
          </w:p>
          <w:p w14:paraId="03676143" w14:textId="300AF5CC" w:rsidR="001F69A1" w:rsidRPr="009B0641" w:rsidRDefault="001F69A1" w:rsidP="001F69A1">
            <w:pPr>
              <w:pStyle w:val="Nessunaspaziatura"/>
              <w:jc w:val="both"/>
              <w:rPr>
                <w:rFonts w:asciiTheme="majorHAnsi" w:hAnsiTheme="majorHAnsi" w:cstheme="majorHAnsi"/>
                <w:i/>
                <w:sz w:val="20"/>
                <w:szCs w:val="20"/>
              </w:rPr>
            </w:pPr>
          </w:p>
          <w:p w14:paraId="2F8469C3" w14:textId="05DA1F72" w:rsidR="001F69A1" w:rsidRPr="009B0641" w:rsidRDefault="001F69A1" w:rsidP="001F69A1">
            <w:pPr>
              <w:pStyle w:val="Nessunaspaziatura"/>
              <w:jc w:val="both"/>
              <w:rPr>
                <w:rFonts w:asciiTheme="majorHAnsi" w:hAnsiTheme="majorHAnsi" w:cstheme="majorHAnsi"/>
                <w:i/>
                <w:sz w:val="20"/>
                <w:szCs w:val="20"/>
              </w:rPr>
            </w:pPr>
          </w:p>
          <w:p w14:paraId="1BF4F9B9" w14:textId="201CEADD" w:rsidR="001F69A1" w:rsidRPr="009B0641" w:rsidRDefault="001F69A1" w:rsidP="001F69A1">
            <w:pPr>
              <w:pStyle w:val="Nessunaspaziatura"/>
              <w:jc w:val="both"/>
              <w:rPr>
                <w:rFonts w:asciiTheme="majorHAnsi" w:hAnsiTheme="majorHAnsi" w:cstheme="majorHAnsi"/>
                <w:i/>
                <w:sz w:val="20"/>
                <w:szCs w:val="20"/>
              </w:rPr>
            </w:pPr>
          </w:p>
          <w:p w14:paraId="106AE868" w14:textId="70629DE1" w:rsidR="001F69A1" w:rsidRPr="009B0641" w:rsidRDefault="001F69A1" w:rsidP="001F69A1">
            <w:pPr>
              <w:pStyle w:val="Nessunaspaziatura"/>
              <w:jc w:val="both"/>
              <w:rPr>
                <w:rFonts w:asciiTheme="majorHAnsi" w:hAnsiTheme="majorHAnsi" w:cstheme="majorHAnsi"/>
                <w:i/>
                <w:sz w:val="20"/>
                <w:szCs w:val="20"/>
              </w:rPr>
            </w:pPr>
          </w:p>
          <w:p w14:paraId="124FBCDC" w14:textId="180D0663" w:rsidR="001F69A1" w:rsidRPr="009B0641" w:rsidRDefault="001F69A1" w:rsidP="001F69A1">
            <w:pPr>
              <w:pStyle w:val="Nessunaspaziatura"/>
              <w:jc w:val="both"/>
              <w:rPr>
                <w:rFonts w:asciiTheme="majorHAnsi" w:hAnsiTheme="majorHAnsi" w:cstheme="majorHAnsi"/>
                <w:i/>
                <w:sz w:val="20"/>
                <w:szCs w:val="20"/>
              </w:rPr>
            </w:pPr>
          </w:p>
          <w:p w14:paraId="46BABBDC" w14:textId="04C5D419" w:rsidR="001F69A1" w:rsidRPr="009B0641" w:rsidRDefault="001F69A1" w:rsidP="001F69A1">
            <w:pPr>
              <w:pStyle w:val="Nessunaspaziatura"/>
              <w:jc w:val="both"/>
              <w:rPr>
                <w:rFonts w:asciiTheme="majorHAnsi" w:hAnsiTheme="majorHAnsi" w:cstheme="majorHAnsi"/>
                <w:i/>
                <w:sz w:val="20"/>
                <w:szCs w:val="20"/>
              </w:rPr>
            </w:pPr>
          </w:p>
          <w:p w14:paraId="34666926" w14:textId="57DC94C5" w:rsidR="001F69A1" w:rsidRPr="009B0641" w:rsidRDefault="001F69A1" w:rsidP="001F69A1">
            <w:pPr>
              <w:pStyle w:val="Nessunaspaziatura"/>
              <w:jc w:val="both"/>
              <w:rPr>
                <w:rFonts w:asciiTheme="majorHAnsi" w:hAnsiTheme="majorHAnsi" w:cstheme="majorHAnsi"/>
                <w:i/>
                <w:sz w:val="20"/>
                <w:szCs w:val="20"/>
              </w:rPr>
            </w:pPr>
          </w:p>
          <w:p w14:paraId="44442BB9" w14:textId="064E301A" w:rsidR="001F69A1" w:rsidRPr="009B0641" w:rsidRDefault="001F69A1" w:rsidP="001F69A1">
            <w:pPr>
              <w:pStyle w:val="Nessunaspaziatura"/>
              <w:jc w:val="both"/>
              <w:rPr>
                <w:rFonts w:asciiTheme="majorHAnsi" w:hAnsiTheme="majorHAnsi" w:cstheme="majorHAnsi"/>
                <w:i/>
                <w:sz w:val="20"/>
                <w:szCs w:val="20"/>
              </w:rPr>
            </w:pPr>
          </w:p>
          <w:p w14:paraId="00980B66" w14:textId="63F9F323" w:rsidR="001F69A1" w:rsidRPr="009B0641" w:rsidRDefault="001F69A1" w:rsidP="001F69A1">
            <w:pPr>
              <w:pStyle w:val="Nessunaspaziatura"/>
              <w:jc w:val="both"/>
              <w:rPr>
                <w:rFonts w:asciiTheme="majorHAnsi" w:hAnsiTheme="majorHAnsi" w:cstheme="majorHAnsi"/>
                <w:i/>
                <w:sz w:val="20"/>
                <w:szCs w:val="20"/>
              </w:rPr>
            </w:pPr>
          </w:p>
          <w:p w14:paraId="06F17091" w14:textId="77782A5D" w:rsidR="001F69A1" w:rsidRPr="009B0641" w:rsidRDefault="001F69A1" w:rsidP="001F69A1">
            <w:pPr>
              <w:pStyle w:val="Nessunaspaziatura"/>
              <w:jc w:val="both"/>
              <w:rPr>
                <w:rFonts w:asciiTheme="majorHAnsi" w:hAnsiTheme="majorHAnsi" w:cstheme="majorHAnsi"/>
                <w:i/>
                <w:sz w:val="20"/>
                <w:szCs w:val="20"/>
              </w:rPr>
            </w:pPr>
          </w:p>
          <w:p w14:paraId="57FE1AC2" w14:textId="4A5570BF" w:rsidR="001F69A1" w:rsidRPr="009B0641" w:rsidRDefault="001F69A1" w:rsidP="001F69A1">
            <w:pPr>
              <w:pStyle w:val="Nessunaspaziatura"/>
              <w:jc w:val="both"/>
              <w:rPr>
                <w:rFonts w:asciiTheme="majorHAnsi" w:hAnsiTheme="majorHAnsi" w:cstheme="majorHAnsi"/>
                <w:i/>
                <w:sz w:val="20"/>
                <w:szCs w:val="20"/>
              </w:rPr>
            </w:pPr>
          </w:p>
          <w:p w14:paraId="4AD33B48" w14:textId="24962894" w:rsidR="001F69A1" w:rsidRPr="009B0641" w:rsidRDefault="001F69A1" w:rsidP="001F69A1">
            <w:pPr>
              <w:pStyle w:val="Nessunaspaziatura"/>
              <w:jc w:val="both"/>
              <w:rPr>
                <w:rFonts w:asciiTheme="majorHAnsi" w:hAnsiTheme="majorHAnsi" w:cstheme="majorHAnsi"/>
                <w:i/>
                <w:sz w:val="20"/>
                <w:szCs w:val="20"/>
              </w:rPr>
            </w:pPr>
          </w:p>
          <w:p w14:paraId="2F9F6D10" w14:textId="1227DA9A" w:rsidR="001F69A1" w:rsidRPr="009B0641" w:rsidRDefault="001F69A1" w:rsidP="001F69A1">
            <w:pPr>
              <w:pStyle w:val="Nessunaspaziatura"/>
              <w:jc w:val="both"/>
              <w:rPr>
                <w:rFonts w:asciiTheme="majorHAnsi" w:hAnsiTheme="majorHAnsi" w:cstheme="majorHAnsi"/>
                <w:i/>
                <w:sz w:val="20"/>
                <w:szCs w:val="20"/>
              </w:rPr>
            </w:pPr>
          </w:p>
          <w:p w14:paraId="1DFA0CFB" w14:textId="1CD0B428" w:rsidR="001F69A1" w:rsidRPr="009B0641" w:rsidRDefault="001F69A1" w:rsidP="001F69A1">
            <w:pPr>
              <w:pStyle w:val="Nessunaspaziatura"/>
              <w:jc w:val="both"/>
              <w:rPr>
                <w:rFonts w:asciiTheme="majorHAnsi" w:hAnsiTheme="majorHAnsi" w:cstheme="majorHAnsi"/>
                <w:i/>
                <w:sz w:val="20"/>
                <w:szCs w:val="20"/>
              </w:rPr>
            </w:pPr>
          </w:p>
          <w:p w14:paraId="0D9C1423" w14:textId="77777777" w:rsidR="001F69A1" w:rsidRPr="009B0641" w:rsidRDefault="001F69A1" w:rsidP="001F69A1">
            <w:pPr>
              <w:pStyle w:val="Nessunaspaziatura"/>
              <w:jc w:val="both"/>
              <w:rPr>
                <w:rFonts w:asciiTheme="majorHAnsi" w:hAnsiTheme="majorHAnsi" w:cstheme="majorHAnsi"/>
                <w:i/>
                <w:sz w:val="20"/>
                <w:szCs w:val="20"/>
              </w:rPr>
            </w:pPr>
          </w:p>
          <w:p w14:paraId="7DD88D56" w14:textId="77777777" w:rsidR="001F69A1" w:rsidRPr="009B0641" w:rsidRDefault="001F69A1" w:rsidP="001F69A1">
            <w:pPr>
              <w:pStyle w:val="Nessunaspaziatura"/>
              <w:jc w:val="both"/>
              <w:rPr>
                <w:rFonts w:asciiTheme="majorHAnsi" w:hAnsiTheme="majorHAnsi" w:cstheme="majorHAnsi"/>
                <w:i/>
                <w:sz w:val="20"/>
                <w:szCs w:val="20"/>
              </w:rPr>
            </w:pPr>
          </w:p>
          <w:p w14:paraId="2CBEBA17" w14:textId="77777777" w:rsidR="001F69A1" w:rsidRPr="009B0641" w:rsidRDefault="001F69A1" w:rsidP="001F69A1">
            <w:pPr>
              <w:pStyle w:val="Nessunaspaziatura"/>
              <w:jc w:val="both"/>
              <w:rPr>
                <w:rFonts w:asciiTheme="majorHAnsi" w:hAnsiTheme="majorHAnsi" w:cstheme="majorHAnsi"/>
                <w:i/>
                <w:sz w:val="20"/>
                <w:szCs w:val="20"/>
              </w:rPr>
            </w:pPr>
          </w:p>
          <w:p w14:paraId="129EF2BC" w14:textId="77777777" w:rsidR="001F69A1" w:rsidRPr="009B0641" w:rsidRDefault="001F69A1" w:rsidP="001F69A1">
            <w:pPr>
              <w:pStyle w:val="Nessunaspaziatura"/>
              <w:jc w:val="both"/>
              <w:rPr>
                <w:rFonts w:asciiTheme="majorHAnsi" w:hAnsiTheme="majorHAnsi" w:cstheme="majorHAnsi"/>
                <w:i/>
                <w:sz w:val="20"/>
                <w:szCs w:val="20"/>
              </w:rPr>
            </w:pPr>
          </w:p>
          <w:p w14:paraId="11EF2772" w14:textId="77777777" w:rsidR="001F69A1" w:rsidRPr="009B0641" w:rsidRDefault="001F69A1" w:rsidP="001F69A1">
            <w:pPr>
              <w:pStyle w:val="Nessunaspaziatura"/>
              <w:jc w:val="both"/>
              <w:rPr>
                <w:rFonts w:asciiTheme="majorHAnsi" w:hAnsiTheme="majorHAnsi" w:cstheme="majorHAnsi"/>
                <w:i/>
                <w:sz w:val="20"/>
                <w:szCs w:val="20"/>
              </w:rPr>
            </w:pPr>
          </w:p>
          <w:p w14:paraId="20B9A70D" w14:textId="77777777" w:rsidR="001F69A1" w:rsidRPr="009B0641" w:rsidRDefault="001F69A1" w:rsidP="001F69A1">
            <w:pPr>
              <w:pStyle w:val="Nessunaspaziatura"/>
              <w:jc w:val="both"/>
              <w:rPr>
                <w:rFonts w:asciiTheme="majorHAnsi" w:hAnsiTheme="majorHAnsi" w:cstheme="majorHAnsi"/>
                <w:i/>
                <w:sz w:val="20"/>
                <w:szCs w:val="20"/>
              </w:rPr>
            </w:pPr>
          </w:p>
          <w:p w14:paraId="4EBBCC29" w14:textId="1EC90460" w:rsidR="001F69A1" w:rsidRPr="009B0641" w:rsidRDefault="001F69A1" w:rsidP="001F69A1">
            <w:pPr>
              <w:pStyle w:val="Nessunaspaziatura"/>
              <w:jc w:val="both"/>
              <w:rPr>
                <w:rFonts w:asciiTheme="majorHAnsi" w:hAnsiTheme="majorHAnsi" w:cstheme="majorHAnsi"/>
                <w:i/>
                <w:sz w:val="20"/>
                <w:szCs w:val="20"/>
              </w:rPr>
            </w:pPr>
          </w:p>
        </w:tc>
      </w:tr>
    </w:tbl>
    <w:p w14:paraId="527095DC" w14:textId="77777777" w:rsidR="001F69A1" w:rsidRPr="009B0641" w:rsidRDefault="001F69A1" w:rsidP="001F69A1">
      <w:pPr>
        <w:pStyle w:val="Nessunaspaziatura"/>
        <w:jc w:val="both"/>
        <w:rPr>
          <w:rFonts w:asciiTheme="majorHAnsi" w:hAnsiTheme="majorHAnsi" w:cstheme="majorHAnsi"/>
          <w:i/>
          <w:sz w:val="20"/>
          <w:szCs w:val="20"/>
        </w:rPr>
      </w:pPr>
    </w:p>
    <w:p w14:paraId="7058B071" w14:textId="518DFCE8" w:rsidR="005E1F2E" w:rsidRPr="009B0641" w:rsidRDefault="005E1F2E" w:rsidP="00692DF3">
      <w:pPr>
        <w:pStyle w:val="Paragrafoelenco"/>
        <w:numPr>
          <w:ilvl w:val="0"/>
          <w:numId w:val="3"/>
        </w:numPr>
        <w:tabs>
          <w:tab w:val="left" w:pos="3630"/>
        </w:tabs>
        <w:jc w:val="both"/>
        <w:outlineLvl w:val="0"/>
        <w:rPr>
          <w:rFonts w:asciiTheme="majorHAnsi" w:hAnsiTheme="majorHAnsi" w:cstheme="majorHAnsi"/>
          <w:b/>
          <w:smallCaps/>
        </w:rPr>
      </w:pPr>
      <w:bookmarkStart w:id="6" w:name="_Toc81899395"/>
      <w:r w:rsidRPr="009B0641">
        <w:rPr>
          <w:rFonts w:asciiTheme="majorHAnsi" w:hAnsiTheme="majorHAnsi" w:cstheme="majorHAnsi"/>
          <w:b/>
          <w:smallCaps/>
        </w:rPr>
        <w:t xml:space="preserve">AZIONI DI MIGLIORAMENTO DA INTRAPRENDERE CON RIFERIMENTO </w:t>
      </w:r>
      <w:r w:rsidR="005E5D93" w:rsidRPr="009B0641">
        <w:rPr>
          <w:rFonts w:asciiTheme="majorHAnsi" w:hAnsiTheme="majorHAnsi" w:cstheme="majorHAnsi"/>
          <w:b/>
          <w:smallCaps/>
        </w:rPr>
        <w:t>ALLE CRITICITA’ EVIDENZIATE</w:t>
      </w:r>
      <w:bookmarkEnd w:id="6"/>
    </w:p>
    <w:p w14:paraId="1575BFDC" w14:textId="5993B499" w:rsidR="005E1F2E" w:rsidRPr="009B0641" w:rsidRDefault="005E1F2E" w:rsidP="005E1F2E">
      <w:pPr>
        <w:pStyle w:val="Nessunaspaziatura"/>
        <w:jc w:val="both"/>
        <w:rPr>
          <w:rFonts w:asciiTheme="majorHAnsi" w:hAnsiTheme="majorHAnsi" w:cstheme="majorHAnsi"/>
          <w:i/>
          <w:sz w:val="20"/>
          <w:szCs w:val="20"/>
        </w:rPr>
      </w:pPr>
      <w:r w:rsidRPr="009B0641">
        <w:rPr>
          <w:rFonts w:asciiTheme="majorHAnsi" w:hAnsiTheme="majorHAnsi" w:cstheme="majorHAnsi"/>
          <w:i/>
          <w:sz w:val="20"/>
          <w:szCs w:val="20"/>
        </w:rPr>
        <w:t>In questa sezione vengono riportate le azioni proposte in relazione alle eventuali criticità identificate dal CdS nella precedente Sezione 1</w:t>
      </w:r>
      <w:r w:rsidR="00364A8F" w:rsidRPr="009B0641">
        <w:rPr>
          <w:rFonts w:asciiTheme="majorHAnsi" w:hAnsiTheme="majorHAnsi" w:cstheme="majorHAnsi"/>
          <w:i/>
          <w:sz w:val="20"/>
          <w:szCs w:val="20"/>
        </w:rPr>
        <w:t>,</w:t>
      </w:r>
      <w:r w:rsidRPr="009B0641">
        <w:rPr>
          <w:rFonts w:asciiTheme="majorHAnsi" w:hAnsiTheme="majorHAnsi" w:cstheme="majorHAnsi"/>
          <w:i/>
          <w:sz w:val="20"/>
          <w:szCs w:val="20"/>
        </w:rPr>
        <w:t xml:space="preserve"> dalla </w:t>
      </w:r>
      <w:r w:rsidR="00364A8F" w:rsidRPr="009B0641">
        <w:rPr>
          <w:rFonts w:asciiTheme="majorHAnsi" w:hAnsiTheme="majorHAnsi" w:cstheme="majorHAnsi"/>
          <w:i/>
          <w:sz w:val="20"/>
          <w:szCs w:val="20"/>
        </w:rPr>
        <w:t>CPDS</w:t>
      </w:r>
      <w:r w:rsidRPr="009B0641">
        <w:rPr>
          <w:rFonts w:asciiTheme="majorHAnsi" w:hAnsiTheme="majorHAnsi" w:cstheme="majorHAnsi"/>
          <w:i/>
          <w:sz w:val="20"/>
          <w:szCs w:val="20"/>
        </w:rPr>
        <w:t xml:space="preserve"> nella sua relazione sintetizzate nella precedente Sezione 2</w:t>
      </w:r>
      <w:r w:rsidR="00604CD8" w:rsidRPr="009B0641">
        <w:rPr>
          <w:rFonts w:asciiTheme="majorHAnsi" w:hAnsiTheme="majorHAnsi" w:cstheme="majorHAnsi"/>
          <w:i/>
          <w:sz w:val="20"/>
          <w:szCs w:val="20"/>
        </w:rPr>
        <w:t xml:space="preserve"> e degli esiti </w:t>
      </w:r>
      <w:r w:rsidR="00916923" w:rsidRPr="009B0641">
        <w:rPr>
          <w:rFonts w:asciiTheme="majorHAnsi" w:hAnsiTheme="majorHAnsi" w:cstheme="majorHAnsi"/>
          <w:i/>
          <w:sz w:val="20"/>
          <w:szCs w:val="20"/>
        </w:rPr>
        <w:t xml:space="preserve">delle OPIS </w:t>
      </w:r>
      <w:r w:rsidR="00916923" w:rsidRPr="009B0641">
        <w:rPr>
          <w:rFonts w:asciiTheme="majorHAnsi" w:hAnsiTheme="majorHAnsi" w:cstheme="majorHAnsi"/>
          <w:i/>
          <w:sz w:val="20"/>
          <w:szCs w:val="20"/>
        </w:rPr>
        <w:lastRenderedPageBreak/>
        <w:t xml:space="preserve">sintetizzate nella sezione </w:t>
      </w:r>
      <w:proofErr w:type="gramStart"/>
      <w:r w:rsidR="00916923" w:rsidRPr="009B0641">
        <w:rPr>
          <w:rFonts w:asciiTheme="majorHAnsi" w:hAnsiTheme="majorHAnsi" w:cstheme="majorHAnsi"/>
          <w:i/>
          <w:sz w:val="20"/>
          <w:szCs w:val="20"/>
        </w:rPr>
        <w:t xml:space="preserve">3, </w:t>
      </w:r>
      <w:r w:rsidRPr="009B0641">
        <w:rPr>
          <w:rFonts w:asciiTheme="majorHAnsi" w:hAnsiTheme="majorHAnsi" w:cstheme="majorHAnsi"/>
          <w:i/>
          <w:sz w:val="20"/>
          <w:szCs w:val="20"/>
        </w:rPr>
        <w:t xml:space="preserve"> risolvibili</w:t>
      </w:r>
      <w:proofErr w:type="gramEnd"/>
      <w:r w:rsidRPr="009B0641">
        <w:rPr>
          <w:rFonts w:asciiTheme="majorHAnsi" w:hAnsiTheme="majorHAnsi" w:cstheme="majorHAnsi"/>
          <w:i/>
          <w:sz w:val="20"/>
          <w:szCs w:val="20"/>
        </w:rPr>
        <w:t xml:space="preserve"> a livello di CdS. Eventuali azioni di miglioramento risolvibili a livello di struttura didattica o di Ateneo vanno indicate nella Sezione 4.</w:t>
      </w:r>
    </w:p>
    <w:p w14:paraId="614E2879" w14:textId="77777777" w:rsidR="005E1F2E" w:rsidRPr="009B0641" w:rsidRDefault="005E1F2E" w:rsidP="005E1F2E">
      <w:pPr>
        <w:pStyle w:val="Nessunaspaziatura"/>
        <w:jc w:val="both"/>
        <w:rPr>
          <w:rFonts w:asciiTheme="majorHAnsi" w:hAnsiTheme="majorHAnsi" w:cstheme="majorHAnsi"/>
          <w:i/>
          <w:sz w:val="20"/>
          <w:szCs w:val="20"/>
        </w:rPr>
      </w:pPr>
      <w:r w:rsidRPr="009B0641">
        <w:rPr>
          <w:rFonts w:asciiTheme="majorHAnsi" w:hAnsiTheme="majorHAnsi" w:cstheme="majorHAnsi"/>
          <w:i/>
          <w:sz w:val="20"/>
          <w:szCs w:val="20"/>
        </w:rPr>
        <w:t>Indicare la denominazione dell’indicatore critico (o degli indicatori), l’azione da intraprendere, la tempistica di realizzazione, il responsabile, l’indicatore per misurarne l’efficacia, ecc.</w:t>
      </w:r>
    </w:p>
    <w:p w14:paraId="0E7383B9" w14:textId="77777777" w:rsidR="005E1F2E" w:rsidRPr="009B0641" w:rsidRDefault="005E1F2E" w:rsidP="005E1F2E">
      <w:pPr>
        <w:pStyle w:val="Nessunaspaziatura"/>
        <w:jc w:val="both"/>
        <w:rPr>
          <w:rFonts w:asciiTheme="majorHAnsi" w:hAnsiTheme="majorHAnsi" w:cstheme="majorHAnsi"/>
          <w:i/>
          <w:sz w:val="20"/>
          <w:szCs w:val="20"/>
        </w:rPr>
      </w:pPr>
      <w:r w:rsidRPr="009B0641">
        <w:rPr>
          <w:rFonts w:asciiTheme="majorHAnsi" w:hAnsiTheme="majorHAnsi" w:cstheme="majorHAnsi"/>
          <w:i/>
          <w:sz w:val="20"/>
          <w:szCs w:val="20"/>
        </w:rPr>
        <w:t>Il quadro seguente è da duplicare per ciascuna azione proposta</w:t>
      </w:r>
    </w:p>
    <w:p w14:paraId="00911AEA" w14:textId="77777777" w:rsidR="005E1F2E" w:rsidRPr="009B0641" w:rsidRDefault="005E1F2E" w:rsidP="005E1F2E">
      <w:pPr>
        <w:pStyle w:val="Nessunaspaziatura"/>
        <w:jc w:val="both"/>
        <w:rPr>
          <w:rFonts w:asciiTheme="majorHAnsi" w:hAnsiTheme="majorHAnsi" w:cstheme="majorHAnsi"/>
          <w:i/>
          <w:sz w:val="20"/>
          <w:szCs w:val="20"/>
        </w:rPr>
      </w:pPr>
    </w:p>
    <w:tbl>
      <w:tblPr>
        <w:tblW w:w="0" w:type="auto"/>
        <w:tblBorders>
          <w:top w:val="single" w:sz="12" w:space="0" w:color="0000FF"/>
          <w:left w:val="single" w:sz="12" w:space="0" w:color="0000FF"/>
          <w:bottom w:val="single" w:sz="12" w:space="0" w:color="0000FF"/>
          <w:right w:val="single" w:sz="12" w:space="0" w:color="0000FF"/>
          <w:insideH w:val="single" w:sz="4" w:space="0" w:color="auto"/>
          <w:insideV w:val="single" w:sz="4" w:space="0" w:color="auto"/>
        </w:tblBorders>
        <w:tblLook w:val="04A0" w:firstRow="1" w:lastRow="0" w:firstColumn="1" w:lastColumn="0" w:noHBand="0" w:noVBand="1"/>
      </w:tblPr>
      <w:tblGrid>
        <w:gridCol w:w="2402"/>
        <w:gridCol w:w="7200"/>
      </w:tblGrid>
      <w:tr w:rsidR="005E1F2E" w:rsidRPr="009B0641" w14:paraId="5F893057" w14:textId="77777777" w:rsidTr="0083736F">
        <w:trPr>
          <w:trHeight w:val="427"/>
        </w:trPr>
        <w:tc>
          <w:tcPr>
            <w:tcW w:w="2402" w:type="dxa"/>
            <w:tcBorders>
              <w:top w:val="single" w:sz="12" w:space="0" w:color="0000FF"/>
              <w:bottom w:val="single" w:sz="12" w:space="0" w:color="0000FF"/>
            </w:tcBorders>
            <w:shd w:val="clear" w:color="auto" w:fill="auto"/>
            <w:vAlign w:val="center"/>
          </w:tcPr>
          <w:p w14:paraId="59C23A27" w14:textId="5353E7E7" w:rsidR="005E1F2E" w:rsidRPr="00CC421D" w:rsidRDefault="005E1F2E" w:rsidP="0083736F">
            <w:pPr>
              <w:spacing w:line="216" w:lineRule="auto"/>
              <w:rPr>
                <w:rFonts w:asciiTheme="majorHAnsi" w:eastAsia="Calibri" w:hAnsiTheme="majorHAnsi" w:cstheme="majorHAnsi"/>
                <w:b/>
                <w:color w:val="000000"/>
                <w:sz w:val="18"/>
                <w:szCs w:val="18"/>
              </w:rPr>
            </w:pPr>
            <w:r w:rsidRPr="00CC421D">
              <w:rPr>
                <w:rFonts w:asciiTheme="majorHAnsi" w:eastAsia="Calibri" w:hAnsiTheme="majorHAnsi" w:cstheme="majorHAnsi"/>
                <w:b/>
                <w:color w:val="000000"/>
                <w:sz w:val="18"/>
                <w:szCs w:val="18"/>
              </w:rPr>
              <w:t>Obiettivo n.</w:t>
            </w:r>
            <w:r w:rsidR="008430C0" w:rsidRPr="00CC421D">
              <w:rPr>
                <w:rFonts w:asciiTheme="majorHAnsi" w:eastAsia="Calibri" w:hAnsiTheme="majorHAnsi" w:cstheme="majorHAnsi"/>
                <w:b/>
                <w:color w:val="000000"/>
                <w:sz w:val="18"/>
                <w:szCs w:val="18"/>
              </w:rPr>
              <w:t xml:space="preserve"> 1</w:t>
            </w:r>
          </w:p>
        </w:tc>
        <w:tc>
          <w:tcPr>
            <w:tcW w:w="7200" w:type="dxa"/>
            <w:tcBorders>
              <w:top w:val="single" w:sz="12" w:space="0" w:color="0000FF"/>
              <w:bottom w:val="single" w:sz="12" w:space="0" w:color="0000FF"/>
            </w:tcBorders>
            <w:shd w:val="clear" w:color="auto" w:fill="auto"/>
            <w:vAlign w:val="center"/>
          </w:tcPr>
          <w:p w14:paraId="0B3DDE63" w14:textId="6DFC764B" w:rsidR="005E1F2E" w:rsidRPr="00CC421D" w:rsidRDefault="005E1F2E" w:rsidP="00175E2C">
            <w:pPr>
              <w:spacing w:line="216" w:lineRule="auto"/>
              <w:rPr>
                <w:rFonts w:asciiTheme="majorHAnsi" w:eastAsia="Calibri" w:hAnsiTheme="majorHAnsi" w:cstheme="majorHAnsi"/>
                <w:i/>
                <w:color w:val="000000"/>
                <w:sz w:val="18"/>
                <w:szCs w:val="18"/>
              </w:rPr>
            </w:pPr>
            <w:r w:rsidRPr="00CC421D">
              <w:rPr>
                <w:rFonts w:asciiTheme="majorHAnsi" w:hAnsiTheme="majorHAnsi" w:cstheme="majorHAnsi"/>
                <w:b/>
                <w:color w:val="000000"/>
                <w:sz w:val="18"/>
                <w:szCs w:val="18"/>
              </w:rPr>
              <w:t>n./</w:t>
            </w:r>
            <w:r w:rsidR="00175E2C" w:rsidRPr="00CC421D">
              <w:rPr>
                <w:rFonts w:asciiTheme="majorHAnsi" w:hAnsiTheme="majorHAnsi" w:cstheme="majorHAnsi"/>
                <w:b/>
                <w:color w:val="000000"/>
                <w:sz w:val="18"/>
                <w:szCs w:val="18"/>
              </w:rPr>
              <w:t>RRA</w:t>
            </w:r>
            <w:r w:rsidRPr="00CC421D">
              <w:rPr>
                <w:rFonts w:asciiTheme="majorHAnsi" w:hAnsiTheme="majorHAnsi" w:cstheme="majorHAnsi"/>
                <w:b/>
                <w:color w:val="000000"/>
                <w:sz w:val="18"/>
                <w:szCs w:val="18"/>
              </w:rPr>
              <w:t>-20</w:t>
            </w:r>
            <w:r w:rsidR="00916923" w:rsidRPr="00CC421D">
              <w:rPr>
                <w:rFonts w:asciiTheme="majorHAnsi" w:hAnsiTheme="majorHAnsi" w:cstheme="majorHAnsi"/>
                <w:b/>
                <w:color w:val="000000"/>
                <w:sz w:val="18"/>
                <w:szCs w:val="18"/>
              </w:rPr>
              <w:t>21</w:t>
            </w:r>
            <w:r w:rsidRPr="00CC421D">
              <w:rPr>
                <w:rFonts w:asciiTheme="majorHAnsi" w:hAnsiTheme="majorHAnsi" w:cstheme="majorHAnsi"/>
                <w:b/>
                <w:color w:val="000000"/>
                <w:sz w:val="18"/>
                <w:szCs w:val="18"/>
              </w:rPr>
              <w:t xml:space="preserve">: </w:t>
            </w:r>
            <w:r w:rsidR="008430C0" w:rsidRPr="00CC421D">
              <w:rPr>
                <w:rFonts w:asciiTheme="majorHAnsi" w:hAnsiTheme="majorHAnsi" w:cstheme="majorHAnsi"/>
                <w:i/>
                <w:color w:val="000000"/>
                <w:sz w:val="18"/>
                <w:szCs w:val="18"/>
              </w:rPr>
              <w:t>Incremento del numero di immatricolati</w:t>
            </w:r>
          </w:p>
        </w:tc>
      </w:tr>
      <w:tr w:rsidR="005E1F2E" w:rsidRPr="009B0641" w14:paraId="6EA2333D" w14:textId="77777777" w:rsidTr="0083736F">
        <w:tc>
          <w:tcPr>
            <w:tcW w:w="2402" w:type="dxa"/>
            <w:shd w:val="clear" w:color="auto" w:fill="auto"/>
            <w:vAlign w:val="center"/>
          </w:tcPr>
          <w:p w14:paraId="2D10522C" w14:textId="772A8994" w:rsidR="005E1F2E" w:rsidRPr="009B0641" w:rsidRDefault="005E1F2E" w:rsidP="0083736F">
            <w:pPr>
              <w:spacing w:line="216" w:lineRule="auto"/>
              <w:rPr>
                <w:rFonts w:asciiTheme="majorHAnsi" w:eastAsia="Calibri" w:hAnsiTheme="majorHAnsi" w:cstheme="majorHAnsi"/>
                <w:b/>
                <w:color w:val="000000"/>
                <w:sz w:val="18"/>
                <w:szCs w:val="18"/>
              </w:rPr>
            </w:pPr>
            <w:r w:rsidRPr="009B0641">
              <w:rPr>
                <w:rFonts w:asciiTheme="majorHAnsi" w:eastAsia="Calibri" w:hAnsiTheme="majorHAnsi" w:cstheme="majorHAnsi"/>
                <w:b/>
                <w:color w:val="000000"/>
                <w:sz w:val="18"/>
                <w:szCs w:val="18"/>
              </w:rPr>
              <w:t>Indicatore/i di riferimento del Cruscotto</w:t>
            </w:r>
            <w:r w:rsidR="00A526A3" w:rsidRPr="009B0641">
              <w:rPr>
                <w:rFonts w:asciiTheme="majorHAnsi" w:eastAsia="Calibri" w:hAnsiTheme="majorHAnsi" w:cstheme="majorHAnsi"/>
                <w:b/>
                <w:color w:val="000000"/>
                <w:sz w:val="18"/>
                <w:szCs w:val="18"/>
              </w:rPr>
              <w:t xml:space="preserve"> (ANVUR/ATENEO)</w:t>
            </w:r>
          </w:p>
        </w:tc>
        <w:tc>
          <w:tcPr>
            <w:tcW w:w="7200" w:type="dxa"/>
            <w:shd w:val="clear" w:color="auto" w:fill="auto"/>
            <w:vAlign w:val="center"/>
          </w:tcPr>
          <w:p w14:paraId="447732CD" w14:textId="06B83292" w:rsidR="00203FBD" w:rsidRDefault="00203FBD" w:rsidP="00AE0F12">
            <w:pPr>
              <w:pStyle w:val="Paragrafoelenco"/>
              <w:numPr>
                <w:ilvl w:val="0"/>
                <w:numId w:val="10"/>
              </w:numPr>
              <w:spacing w:line="216" w:lineRule="auto"/>
              <w:rPr>
                <w:rFonts w:asciiTheme="majorHAnsi" w:hAnsiTheme="majorHAnsi" w:cstheme="majorHAnsi"/>
                <w:i/>
                <w:color w:val="000000"/>
                <w:sz w:val="18"/>
                <w:szCs w:val="18"/>
              </w:rPr>
            </w:pPr>
            <w:r>
              <w:rPr>
                <w:rFonts w:asciiTheme="majorHAnsi" w:hAnsiTheme="majorHAnsi" w:cstheme="majorHAnsi"/>
                <w:i/>
                <w:color w:val="000000"/>
                <w:sz w:val="18"/>
                <w:szCs w:val="18"/>
              </w:rPr>
              <w:t>n. di immatricolati</w:t>
            </w:r>
          </w:p>
          <w:p w14:paraId="15BA8B74" w14:textId="07A473E8" w:rsidR="005E1F2E" w:rsidRDefault="00AE0F12" w:rsidP="00AE0F12">
            <w:pPr>
              <w:pStyle w:val="Paragrafoelenco"/>
              <w:numPr>
                <w:ilvl w:val="0"/>
                <w:numId w:val="10"/>
              </w:numPr>
              <w:spacing w:line="216" w:lineRule="auto"/>
              <w:rPr>
                <w:rFonts w:asciiTheme="majorHAnsi" w:hAnsiTheme="majorHAnsi" w:cstheme="majorHAnsi"/>
                <w:i/>
                <w:color w:val="000000"/>
                <w:sz w:val="18"/>
                <w:szCs w:val="18"/>
              </w:rPr>
            </w:pPr>
            <w:r>
              <w:rPr>
                <w:rFonts w:asciiTheme="majorHAnsi" w:hAnsiTheme="majorHAnsi" w:cstheme="majorHAnsi"/>
                <w:i/>
                <w:color w:val="000000"/>
                <w:sz w:val="18"/>
                <w:szCs w:val="18"/>
              </w:rPr>
              <w:t>iC00a</w:t>
            </w:r>
          </w:p>
          <w:p w14:paraId="662D3048" w14:textId="63A0F867" w:rsidR="00AE0F12" w:rsidRPr="00124F1B" w:rsidRDefault="00AE0F12" w:rsidP="00996734">
            <w:pPr>
              <w:pStyle w:val="Paragrafoelenco"/>
              <w:numPr>
                <w:ilvl w:val="0"/>
                <w:numId w:val="10"/>
              </w:numPr>
              <w:spacing w:line="216" w:lineRule="auto"/>
              <w:rPr>
                <w:rFonts w:asciiTheme="majorHAnsi" w:hAnsiTheme="majorHAnsi" w:cstheme="majorHAnsi"/>
                <w:i/>
                <w:color w:val="000000"/>
                <w:sz w:val="18"/>
                <w:szCs w:val="18"/>
              </w:rPr>
            </w:pPr>
            <w:r>
              <w:rPr>
                <w:rFonts w:asciiTheme="majorHAnsi" w:hAnsiTheme="majorHAnsi" w:cstheme="majorHAnsi"/>
                <w:i/>
                <w:color w:val="000000"/>
                <w:sz w:val="18"/>
                <w:szCs w:val="18"/>
              </w:rPr>
              <w:t>iC00b</w:t>
            </w:r>
          </w:p>
        </w:tc>
      </w:tr>
      <w:tr w:rsidR="005E1F2E" w:rsidRPr="009B0641" w14:paraId="6D755C01" w14:textId="77777777" w:rsidTr="0083736F">
        <w:tc>
          <w:tcPr>
            <w:tcW w:w="2402" w:type="dxa"/>
            <w:shd w:val="clear" w:color="auto" w:fill="auto"/>
            <w:vAlign w:val="center"/>
          </w:tcPr>
          <w:p w14:paraId="5F949961" w14:textId="77777777" w:rsidR="005E1F2E" w:rsidRPr="009B0641" w:rsidRDefault="005E1F2E" w:rsidP="0083736F">
            <w:pPr>
              <w:spacing w:line="216" w:lineRule="auto"/>
              <w:rPr>
                <w:rFonts w:asciiTheme="majorHAnsi" w:eastAsia="Calibri" w:hAnsiTheme="majorHAnsi" w:cstheme="majorHAnsi"/>
                <w:b/>
                <w:color w:val="000000"/>
                <w:sz w:val="18"/>
                <w:szCs w:val="18"/>
              </w:rPr>
            </w:pPr>
            <w:r w:rsidRPr="009B0641">
              <w:rPr>
                <w:rFonts w:asciiTheme="majorHAnsi" w:eastAsia="Calibri" w:hAnsiTheme="majorHAnsi" w:cstheme="majorHAnsi"/>
                <w:b/>
                <w:color w:val="000000"/>
                <w:sz w:val="18"/>
                <w:szCs w:val="18"/>
              </w:rPr>
              <w:t>Problema da risolvere</w:t>
            </w:r>
            <w:r w:rsidRPr="009B0641">
              <w:rPr>
                <w:rFonts w:asciiTheme="majorHAnsi" w:eastAsia="Calibri" w:hAnsiTheme="majorHAnsi" w:cstheme="majorHAnsi"/>
                <w:b/>
                <w:color w:val="000000"/>
                <w:sz w:val="18"/>
                <w:szCs w:val="18"/>
              </w:rPr>
              <w:br/>
              <w:t>Area da migliorare</w:t>
            </w:r>
          </w:p>
        </w:tc>
        <w:tc>
          <w:tcPr>
            <w:tcW w:w="7200" w:type="dxa"/>
            <w:shd w:val="clear" w:color="auto" w:fill="auto"/>
            <w:vAlign w:val="center"/>
          </w:tcPr>
          <w:p w14:paraId="62CCFF91" w14:textId="7D31861B" w:rsidR="005E1F2E" w:rsidRPr="009B0641" w:rsidRDefault="00EE1DC4" w:rsidP="0083736F">
            <w:pPr>
              <w:spacing w:line="216" w:lineRule="auto"/>
              <w:rPr>
                <w:rFonts w:asciiTheme="majorHAnsi" w:hAnsiTheme="majorHAnsi" w:cstheme="majorHAnsi"/>
                <w:i/>
                <w:color w:val="000000"/>
                <w:sz w:val="18"/>
                <w:szCs w:val="18"/>
              </w:rPr>
            </w:pPr>
            <w:r>
              <w:rPr>
                <w:rFonts w:asciiTheme="majorHAnsi" w:hAnsiTheme="majorHAnsi" w:cstheme="majorHAnsi"/>
                <w:i/>
                <w:color w:val="000000"/>
                <w:sz w:val="18"/>
                <w:szCs w:val="18"/>
              </w:rPr>
              <w:t>Il numero di immatricolati è stabile (punto di forza) ma</w:t>
            </w:r>
            <w:r w:rsidR="008D061F">
              <w:rPr>
                <w:rFonts w:asciiTheme="majorHAnsi" w:hAnsiTheme="majorHAnsi" w:cstheme="majorHAnsi"/>
                <w:i/>
                <w:color w:val="000000"/>
                <w:sz w:val="18"/>
                <w:szCs w:val="18"/>
              </w:rPr>
              <w:t xml:space="preserve"> non elevato in termini assoluti (punto di debolezza)</w:t>
            </w:r>
          </w:p>
        </w:tc>
      </w:tr>
      <w:tr w:rsidR="005E1F2E" w:rsidRPr="009B0641" w14:paraId="44D1E3CC" w14:textId="77777777" w:rsidTr="0083736F">
        <w:tc>
          <w:tcPr>
            <w:tcW w:w="2402" w:type="dxa"/>
            <w:shd w:val="clear" w:color="auto" w:fill="auto"/>
            <w:vAlign w:val="center"/>
          </w:tcPr>
          <w:p w14:paraId="4A5775A5" w14:textId="77777777" w:rsidR="005E1F2E" w:rsidRPr="009B0641" w:rsidRDefault="005E1F2E" w:rsidP="0083736F">
            <w:pPr>
              <w:spacing w:line="216" w:lineRule="auto"/>
              <w:rPr>
                <w:rFonts w:asciiTheme="majorHAnsi" w:eastAsia="Calibri" w:hAnsiTheme="majorHAnsi" w:cstheme="majorHAnsi"/>
                <w:b/>
                <w:color w:val="000000"/>
                <w:sz w:val="18"/>
                <w:szCs w:val="18"/>
              </w:rPr>
            </w:pPr>
            <w:r w:rsidRPr="009B0641">
              <w:rPr>
                <w:rFonts w:asciiTheme="majorHAnsi" w:eastAsia="Calibri" w:hAnsiTheme="majorHAnsi" w:cstheme="majorHAnsi"/>
                <w:b/>
                <w:color w:val="000000"/>
                <w:sz w:val="18"/>
                <w:szCs w:val="18"/>
              </w:rPr>
              <w:t>Azioni da intraprendere</w:t>
            </w:r>
          </w:p>
        </w:tc>
        <w:tc>
          <w:tcPr>
            <w:tcW w:w="7200" w:type="dxa"/>
            <w:shd w:val="clear" w:color="auto" w:fill="auto"/>
            <w:vAlign w:val="center"/>
          </w:tcPr>
          <w:p w14:paraId="5197EDBA" w14:textId="5F2945B6" w:rsidR="00C96181" w:rsidRPr="00423A06" w:rsidRDefault="00C96181" w:rsidP="00996734">
            <w:pPr>
              <w:pStyle w:val="Paragrafoelenco"/>
              <w:numPr>
                <w:ilvl w:val="0"/>
                <w:numId w:val="17"/>
              </w:numPr>
              <w:spacing w:line="216" w:lineRule="auto"/>
              <w:rPr>
                <w:rFonts w:asciiTheme="majorHAnsi" w:eastAsia="Calibri" w:hAnsiTheme="majorHAnsi" w:cstheme="majorHAnsi"/>
                <w:i/>
                <w:color w:val="000000"/>
                <w:sz w:val="18"/>
                <w:szCs w:val="18"/>
              </w:rPr>
            </w:pPr>
            <w:r w:rsidRPr="00423A06">
              <w:rPr>
                <w:rFonts w:asciiTheme="majorHAnsi" w:eastAsia="Calibri" w:hAnsiTheme="majorHAnsi" w:cstheme="majorHAnsi"/>
                <w:i/>
                <w:color w:val="000000"/>
                <w:sz w:val="18"/>
                <w:szCs w:val="18"/>
              </w:rPr>
              <w:t xml:space="preserve">Prosecuzione e rafforzamento dell’attività di orientamento svolta da diversi docenti del CdS </w:t>
            </w:r>
            <w:proofErr w:type="gramStart"/>
            <w:r w:rsidRPr="00423A06">
              <w:rPr>
                <w:rFonts w:asciiTheme="majorHAnsi" w:eastAsia="Calibri" w:hAnsiTheme="majorHAnsi" w:cstheme="majorHAnsi"/>
                <w:i/>
                <w:color w:val="000000"/>
                <w:sz w:val="18"/>
                <w:szCs w:val="18"/>
              </w:rPr>
              <w:t>e  potenziamento</w:t>
            </w:r>
            <w:proofErr w:type="gramEnd"/>
            <w:r w:rsidRPr="00423A06">
              <w:rPr>
                <w:rFonts w:asciiTheme="majorHAnsi" w:eastAsia="Calibri" w:hAnsiTheme="majorHAnsi" w:cstheme="majorHAnsi"/>
                <w:i/>
                <w:color w:val="000000"/>
                <w:sz w:val="18"/>
                <w:szCs w:val="18"/>
              </w:rPr>
              <w:t xml:space="preserve"> di progetti di formazione, quali Progetto Scuola e PON Orientamento e alternanza scuola/lavoro, attivati con</w:t>
            </w:r>
            <w:r w:rsidR="00AB525A">
              <w:rPr>
                <w:rFonts w:asciiTheme="majorHAnsi" w:eastAsia="Calibri" w:hAnsiTheme="majorHAnsi" w:cstheme="majorHAnsi"/>
                <w:i/>
                <w:color w:val="000000"/>
                <w:sz w:val="18"/>
                <w:szCs w:val="18"/>
              </w:rPr>
              <w:t xml:space="preserve"> le </w:t>
            </w:r>
            <w:r w:rsidRPr="00423A06">
              <w:rPr>
                <w:rFonts w:asciiTheme="majorHAnsi" w:eastAsia="Calibri" w:hAnsiTheme="majorHAnsi" w:cstheme="majorHAnsi"/>
                <w:i/>
                <w:color w:val="000000"/>
                <w:sz w:val="18"/>
                <w:szCs w:val="18"/>
              </w:rPr>
              <w:t>diverse scuole superiori del territorio .</w:t>
            </w:r>
          </w:p>
          <w:p w14:paraId="7706C3E3" w14:textId="05A71B84" w:rsidR="002D0178" w:rsidRPr="00423A06" w:rsidRDefault="00A22E6F" w:rsidP="00996734">
            <w:pPr>
              <w:pStyle w:val="Paragrafoelenco"/>
              <w:numPr>
                <w:ilvl w:val="0"/>
                <w:numId w:val="17"/>
              </w:numPr>
              <w:spacing w:line="216" w:lineRule="auto"/>
              <w:rPr>
                <w:rFonts w:asciiTheme="majorHAnsi" w:eastAsia="Calibri" w:hAnsiTheme="majorHAnsi" w:cstheme="majorHAnsi"/>
                <w:i/>
                <w:color w:val="000000"/>
                <w:sz w:val="18"/>
                <w:szCs w:val="18"/>
              </w:rPr>
            </w:pPr>
            <w:r>
              <w:rPr>
                <w:rFonts w:asciiTheme="majorHAnsi" w:eastAsia="Calibri" w:hAnsiTheme="majorHAnsi" w:cstheme="majorHAnsi"/>
                <w:i/>
                <w:color w:val="000000"/>
                <w:sz w:val="18"/>
                <w:szCs w:val="18"/>
              </w:rPr>
              <w:t>Rendere operativo l’</w:t>
            </w:r>
            <w:r w:rsidR="00325029" w:rsidRPr="00996734">
              <w:rPr>
                <w:rFonts w:asciiTheme="majorHAnsi" w:eastAsia="Calibri" w:hAnsiTheme="majorHAnsi" w:cstheme="majorHAnsi"/>
                <w:i/>
                <w:color w:val="000000"/>
                <w:sz w:val="18"/>
                <w:szCs w:val="18"/>
              </w:rPr>
              <w:t>addendum</w:t>
            </w:r>
            <w:r w:rsidR="00325029" w:rsidRPr="00423A06">
              <w:rPr>
                <w:rFonts w:asciiTheme="majorHAnsi" w:eastAsia="Calibri" w:hAnsiTheme="majorHAnsi" w:cstheme="majorHAnsi"/>
                <w:i/>
                <w:color w:val="000000"/>
                <w:sz w:val="18"/>
                <w:szCs w:val="18"/>
              </w:rPr>
              <w:t xml:space="preserve"> Convenzione Corsi di </w:t>
            </w:r>
            <w:r w:rsidR="006C2D90" w:rsidRPr="00423A06">
              <w:rPr>
                <w:rFonts w:asciiTheme="majorHAnsi" w:eastAsia="Calibri" w:hAnsiTheme="majorHAnsi" w:cstheme="majorHAnsi"/>
                <w:i/>
                <w:color w:val="000000"/>
                <w:sz w:val="18"/>
                <w:szCs w:val="18"/>
              </w:rPr>
              <w:t xml:space="preserve">Laurea </w:t>
            </w:r>
            <w:proofErr w:type="spellStart"/>
            <w:r w:rsidR="006C2D90" w:rsidRPr="00423A06">
              <w:rPr>
                <w:rFonts w:asciiTheme="majorHAnsi" w:eastAsia="Calibri" w:hAnsiTheme="majorHAnsi" w:cstheme="majorHAnsi"/>
                <w:i/>
                <w:color w:val="000000"/>
                <w:sz w:val="18"/>
                <w:szCs w:val="18"/>
              </w:rPr>
              <w:t>Interateneo</w:t>
            </w:r>
            <w:proofErr w:type="spellEnd"/>
            <w:r w:rsidR="006C2D90" w:rsidRPr="00423A06">
              <w:rPr>
                <w:rFonts w:asciiTheme="majorHAnsi" w:eastAsia="Calibri" w:hAnsiTheme="majorHAnsi" w:cstheme="majorHAnsi"/>
                <w:i/>
                <w:color w:val="000000"/>
                <w:sz w:val="18"/>
                <w:szCs w:val="18"/>
              </w:rPr>
              <w:t xml:space="preserve"> </w:t>
            </w:r>
            <w:proofErr w:type="spellStart"/>
            <w:r w:rsidR="006C2D90" w:rsidRPr="00423A06">
              <w:rPr>
                <w:rFonts w:asciiTheme="majorHAnsi" w:eastAsia="Calibri" w:hAnsiTheme="majorHAnsi" w:cstheme="majorHAnsi"/>
                <w:i/>
                <w:color w:val="000000"/>
                <w:sz w:val="18"/>
                <w:szCs w:val="18"/>
              </w:rPr>
              <w:t>PoliBa-Unisalento</w:t>
            </w:r>
            <w:proofErr w:type="spellEnd"/>
            <w:r w:rsidR="001E08CB">
              <w:rPr>
                <w:rFonts w:asciiTheme="majorHAnsi" w:eastAsia="Calibri" w:hAnsiTheme="majorHAnsi" w:cstheme="majorHAnsi"/>
                <w:i/>
                <w:color w:val="000000"/>
                <w:sz w:val="18"/>
                <w:szCs w:val="18"/>
              </w:rPr>
              <w:t xml:space="preserve"> approvato ad aprile 2021</w:t>
            </w:r>
            <w:r w:rsidR="00934260">
              <w:rPr>
                <w:rFonts w:asciiTheme="majorHAnsi" w:eastAsia="Calibri" w:hAnsiTheme="majorHAnsi" w:cstheme="majorHAnsi"/>
                <w:i/>
                <w:color w:val="000000"/>
                <w:sz w:val="18"/>
                <w:szCs w:val="18"/>
              </w:rPr>
              <w:t xml:space="preserve"> p</w:t>
            </w:r>
            <w:r w:rsidR="002046A2" w:rsidRPr="002046A2">
              <w:rPr>
                <w:rFonts w:asciiTheme="majorHAnsi" w:eastAsia="Calibri" w:hAnsiTheme="majorHAnsi" w:cstheme="majorHAnsi"/>
                <w:i/>
                <w:color w:val="000000"/>
                <w:sz w:val="18"/>
                <w:szCs w:val="18"/>
              </w:rPr>
              <w:t xml:space="preserve">er consentire l’erogazione di corsi della Laurea magistrale </w:t>
            </w:r>
            <w:proofErr w:type="spellStart"/>
            <w:r w:rsidR="00E31BD7" w:rsidRPr="00E31BD7">
              <w:rPr>
                <w:rFonts w:asciiTheme="majorHAnsi" w:eastAsia="Calibri" w:hAnsiTheme="majorHAnsi" w:cstheme="majorHAnsi"/>
                <w:i/>
                <w:color w:val="000000"/>
                <w:sz w:val="18"/>
                <w:szCs w:val="18"/>
              </w:rPr>
              <w:t>Aerospace</w:t>
            </w:r>
            <w:proofErr w:type="spellEnd"/>
            <w:r w:rsidR="00E31BD7" w:rsidRPr="00E31BD7">
              <w:rPr>
                <w:rFonts w:asciiTheme="majorHAnsi" w:eastAsia="Calibri" w:hAnsiTheme="majorHAnsi" w:cstheme="majorHAnsi"/>
                <w:i/>
                <w:color w:val="000000"/>
                <w:sz w:val="18"/>
                <w:szCs w:val="18"/>
              </w:rPr>
              <w:t xml:space="preserve"> </w:t>
            </w:r>
            <w:proofErr w:type="spellStart"/>
            <w:r w:rsidR="00E31BD7" w:rsidRPr="00E31BD7">
              <w:rPr>
                <w:rFonts w:asciiTheme="majorHAnsi" w:eastAsia="Calibri" w:hAnsiTheme="majorHAnsi" w:cstheme="majorHAnsi"/>
                <w:i/>
                <w:color w:val="000000"/>
                <w:sz w:val="18"/>
                <w:szCs w:val="18"/>
              </w:rPr>
              <w:t>Engeneering</w:t>
            </w:r>
            <w:proofErr w:type="spellEnd"/>
            <w:r w:rsidR="00E31BD7" w:rsidRPr="00E31BD7">
              <w:rPr>
                <w:rFonts w:asciiTheme="majorHAnsi" w:eastAsia="Calibri" w:hAnsiTheme="majorHAnsi" w:cstheme="majorHAnsi"/>
                <w:i/>
                <w:color w:val="000000"/>
                <w:sz w:val="18"/>
                <w:szCs w:val="18"/>
              </w:rPr>
              <w:t xml:space="preserve"> </w:t>
            </w:r>
            <w:r w:rsidR="002046A2" w:rsidRPr="002046A2">
              <w:rPr>
                <w:rFonts w:asciiTheme="majorHAnsi" w:eastAsia="Calibri" w:hAnsiTheme="majorHAnsi" w:cstheme="majorHAnsi"/>
                <w:i/>
                <w:color w:val="000000"/>
                <w:sz w:val="18"/>
                <w:szCs w:val="18"/>
              </w:rPr>
              <w:t>anche presso la sede di Taranto con collegamento telematico con la sede di Brindisi, agevolato quest’ultimo dalla recente installazione presso il Centro Interdipartimentale di tecnologia idonea per la didattica a distanza</w:t>
            </w:r>
            <w:r w:rsidR="00934260">
              <w:rPr>
                <w:rFonts w:asciiTheme="majorHAnsi" w:eastAsia="Calibri" w:hAnsiTheme="majorHAnsi" w:cstheme="majorHAnsi"/>
                <w:i/>
                <w:color w:val="000000"/>
                <w:sz w:val="18"/>
                <w:szCs w:val="18"/>
              </w:rPr>
              <w:t>.</w:t>
            </w:r>
            <w:r w:rsidR="006C2D90" w:rsidRPr="00423A06">
              <w:rPr>
                <w:rFonts w:asciiTheme="majorHAnsi" w:eastAsia="Calibri" w:hAnsiTheme="majorHAnsi" w:cstheme="majorHAnsi"/>
                <w:i/>
                <w:color w:val="000000"/>
                <w:sz w:val="18"/>
                <w:szCs w:val="18"/>
              </w:rPr>
              <w:t xml:space="preserve"> </w:t>
            </w:r>
            <w:r w:rsidR="00267551" w:rsidRPr="00423A06">
              <w:rPr>
                <w:rFonts w:asciiTheme="majorHAnsi" w:eastAsia="Calibri" w:hAnsiTheme="majorHAnsi" w:cstheme="majorHAnsi"/>
                <w:i/>
                <w:color w:val="000000"/>
                <w:sz w:val="18"/>
                <w:szCs w:val="18"/>
              </w:rPr>
              <w:t>A</w:t>
            </w:r>
            <w:r w:rsidR="00D62ECA" w:rsidRPr="00423A06">
              <w:rPr>
                <w:rFonts w:asciiTheme="majorHAnsi" w:eastAsia="Calibri" w:hAnsiTheme="majorHAnsi" w:cstheme="majorHAnsi"/>
                <w:i/>
                <w:color w:val="000000"/>
                <w:sz w:val="18"/>
                <w:szCs w:val="18"/>
              </w:rPr>
              <w:t>ttuando il contenuto dell’addendum sopra citat</w:t>
            </w:r>
            <w:r w:rsidR="007E3624">
              <w:rPr>
                <w:rFonts w:asciiTheme="majorHAnsi" w:eastAsia="Calibri" w:hAnsiTheme="majorHAnsi" w:cstheme="majorHAnsi"/>
                <w:i/>
                <w:color w:val="000000"/>
                <w:sz w:val="18"/>
                <w:szCs w:val="18"/>
              </w:rPr>
              <w:t>o</w:t>
            </w:r>
            <w:r w:rsidR="00D62ECA" w:rsidRPr="00423A06">
              <w:rPr>
                <w:rFonts w:asciiTheme="majorHAnsi" w:eastAsia="Calibri" w:hAnsiTheme="majorHAnsi" w:cstheme="majorHAnsi"/>
                <w:i/>
                <w:color w:val="000000"/>
                <w:sz w:val="18"/>
                <w:szCs w:val="18"/>
              </w:rPr>
              <w:t xml:space="preserve"> si può pervenire ad un</w:t>
            </w:r>
            <w:r w:rsidR="00186CD4" w:rsidRPr="00423A06">
              <w:rPr>
                <w:rFonts w:asciiTheme="majorHAnsi" w:eastAsia="Calibri" w:hAnsiTheme="majorHAnsi" w:cstheme="majorHAnsi"/>
                <w:i/>
                <w:color w:val="000000"/>
                <w:sz w:val="18"/>
                <w:szCs w:val="18"/>
              </w:rPr>
              <w:t xml:space="preserve"> compromesso accettabile per cui un numero consistente </w:t>
            </w:r>
            <w:r w:rsidR="00267551" w:rsidRPr="00423A06">
              <w:rPr>
                <w:rFonts w:asciiTheme="majorHAnsi" w:eastAsia="Calibri" w:hAnsiTheme="majorHAnsi" w:cstheme="majorHAnsi"/>
                <w:i/>
                <w:color w:val="000000"/>
                <w:sz w:val="18"/>
                <w:szCs w:val="18"/>
              </w:rPr>
              <w:t xml:space="preserve">di CFU </w:t>
            </w:r>
            <w:r w:rsidR="007E3624">
              <w:rPr>
                <w:rFonts w:asciiTheme="majorHAnsi" w:eastAsia="Calibri" w:hAnsiTheme="majorHAnsi" w:cstheme="majorHAnsi"/>
                <w:i/>
                <w:color w:val="000000"/>
                <w:sz w:val="18"/>
                <w:szCs w:val="18"/>
              </w:rPr>
              <w:t>è</w:t>
            </w:r>
            <w:r w:rsidR="00267551" w:rsidRPr="00423A06">
              <w:rPr>
                <w:rFonts w:asciiTheme="majorHAnsi" w:eastAsia="Calibri" w:hAnsiTheme="majorHAnsi" w:cstheme="majorHAnsi"/>
                <w:i/>
                <w:color w:val="000000"/>
                <w:sz w:val="18"/>
                <w:szCs w:val="18"/>
              </w:rPr>
              <w:t xml:space="preserve"> erogato presso la sede di Taranto, mentre la restante parte sarebbe comunque fruibile dalla sede di Taranto in modalità remota. </w:t>
            </w:r>
            <w:r w:rsidR="00C2056C" w:rsidRPr="00423A06">
              <w:rPr>
                <w:rFonts w:asciiTheme="majorHAnsi" w:eastAsia="Calibri" w:hAnsiTheme="majorHAnsi" w:cstheme="majorHAnsi"/>
                <w:i/>
                <w:color w:val="000000"/>
                <w:sz w:val="18"/>
                <w:szCs w:val="18"/>
              </w:rPr>
              <w:t>Ritenendo che uno dei motivi per cui il CdS può risultare poco attrattivo sia la mancanza di una Laurea Magistrale erogata presso la stessa sede,</w:t>
            </w:r>
            <w:r w:rsidR="00E84175" w:rsidRPr="00423A06">
              <w:rPr>
                <w:rFonts w:asciiTheme="majorHAnsi" w:eastAsia="Calibri" w:hAnsiTheme="majorHAnsi" w:cstheme="majorHAnsi"/>
                <w:i/>
                <w:color w:val="000000"/>
                <w:sz w:val="18"/>
                <w:szCs w:val="18"/>
              </w:rPr>
              <w:t xml:space="preserve"> </w:t>
            </w:r>
            <w:r w:rsidR="00202E85" w:rsidRPr="00996734">
              <w:rPr>
                <w:rFonts w:asciiTheme="majorHAnsi" w:eastAsia="Calibri" w:hAnsiTheme="majorHAnsi" w:cstheme="majorHAnsi"/>
                <w:i/>
                <w:color w:val="000000"/>
                <w:sz w:val="18"/>
                <w:szCs w:val="18"/>
              </w:rPr>
              <w:t>si ritiene che questa misura possa essere efficace.</w:t>
            </w:r>
          </w:p>
          <w:p w14:paraId="3F206171" w14:textId="6F996B96" w:rsidR="00706706" w:rsidRPr="00423A06" w:rsidRDefault="005A30DD" w:rsidP="00996734">
            <w:pPr>
              <w:pStyle w:val="Paragrafoelenco"/>
              <w:numPr>
                <w:ilvl w:val="0"/>
                <w:numId w:val="17"/>
              </w:numPr>
              <w:spacing w:before="0" w:after="0" w:line="216" w:lineRule="auto"/>
              <w:rPr>
                <w:rFonts w:asciiTheme="majorHAnsi" w:eastAsia="Calibri" w:hAnsiTheme="majorHAnsi" w:cstheme="majorHAnsi"/>
                <w:i/>
                <w:color w:val="000000"/>
                <w:sz w:val="18"/>
                <w:szCs w:val="18"/>
              </w:rPr>
            </w:pPr>
            <w:r>
              <w:rPr>
                <w:rFonts w:asciiTheme="majorHAnsi" w:eastAsia="Calibri" w:hAnsiTheme="majorHAnsi" w:cstheme="majorHAnsi"/>
                <w:i/>
                <w:color w:val="000000"/>
                <w:sz w:val="18"/>
                <w:szCs w:val="18"/>
              </w:rPr>
              <w:t>O</w:t>
            </w:r>
            <w:r w:rsidR="00C96181" w:rsidRPr="00423A06">
              <w:rPr>
                <w:rFonts w:asciiTheme="majorHAnsi" w:eastAsia="Calibri" w:hAnsiTheme="majorHAnsi" w:cstheme="majorHAnsi"/>
                <w:i/>
                <w:color w:val="000000"/>
                <w:sz w:val="18"/>
                <w:szCs w:val="18"/>
              </w:rPr>
              <w:t>rganizzare manifestazioni mirate a presentare l'offerta della sede sulle tre missioni (didattica, ricerca e terza missione)</w:t>
            </w:r>
            <w:r w:rsidR="005C36FB" w:rsidRPr="00423A06">
              <w:rPr>
                <w:rFonts w:asciiTheme="majorHAnsi" w:eastAsia="Calibri" w:hAnsiTheme="majorHAnsi" w:cstheme="majorHAnsi"/>
                <w:i/>
                <w:color w:val="000000"/>
                <w:sz w:val="18"/>
                <w:szCs w:val="18"/>
              </w:rPr>
              <w:t xml:space="preserve"> e </w:t>
            </w:r>
            <w:r w:rsidR="001A2A73" w:rsidRPr="00423A06">
              <w:rPr>
                <w:rFonts w:asciiTheme="majorHAnsi" w:eastAsia="Calibri" w:hAnsiTheme="majorHAnsi" w:cstheme="majorHAnsi"/>
                <w:i/>
                <w:color w:val="000000"/>
                <w:sz w:val="18"/>
                <w:szCs w:val="18"/>
              </w:rPr>
              <w:t>la ricaduta occupazionale del CdS</w:t>
            </w:r>
            <w:r w:rsidR="00202E85" w:rsidRPr="00423A06">
              <w:rPr>
                <w:rFonts w:asciiTheme="majorHAnsi" w:eastAsia="Calibri" w:hAnsiTheme="majorHAnsi" w:cstheme="majorHAnsi"/>
                <w:i/>
                <w:color w:val="000000"/>
                <w:sz w:val="18"/>
                <w:szCs w:val="18"/>
              </w:rPr>
              <w:t xml:space="preserve">. </w:t>
            </w:r>
          </w:p>
          <w:p w14:paraId="1282ED9A" w14:textId="77777777" w:rsidR="00FF5EF9" w:rsidRDefault="00C96181" w:rsidP="00996734">
            <w:pPr>
              <w:spacing w:before="0" w:after="0" w:line="216" w:lineRule="auto"/>
              <w:ind w:left="1162"/>
              <w:rPr>
                <w:rFonts w:asciiTheme="majorHAnsi" w:eastAsia="Calibri" w:hAnsiTheme="majorHAnsi" w:cstheme="majorHAnsi"/>
                <w:i/>
                <w:color w:val="000000"/>
                <w:sz w:val="18"/>
                <w:szCs w:val="18"/>
              </w:rPr>
            </w:pPr>
            <w:r>
              <w:rPr>
                <w:rFonts w:asciiTheme="majorHAnsi" w:eastAsia="Calibri" w:hAnsiTheme="majorHAnsi" w:cstheme="majorHAnsi"/>
                <w:i/>
                <w:color w:val="000000"/>
                <w:sz w:val="18"/>
                <w:szCs w:val="18"/>
              </w:rPr>
              <w:t>Esempi:</w:t>
            </w:r>
          </w:p>
          <w:p w14:paraId="5CEF9486" w14:textId="635A125B" w:rsidR="00F725F5" w:rsidRPr="00597F6D" w:rsidRDefault="00FF5EF9" w:rsidP="00996734">
            <w:pPr>
              <w:pStyle w:val="Paragrafoelenco"/>
              <w:numPr>
                <w:ilvl w:val="0"/>
                <w:numId w:val="14"/>
              </w:numPr>
              <w:spacing w:before="0" w:after="0" w:line="216" w:lineRule="auto"/>
              <w:ind w:left="1162"/>
              <w:rPr>
                <w:rFonts w:asciiTheme="majorHAnsi" w:eastAsia="Calibri" w:hAnsiTheme="majorHAnsi" w:cstheme="majorHAnsi"/>
                <w:i/>
                <w:color w:val="000000"/>
                <w:sz w:val="18"/>
                <w:szCs w:val="18"/>
              </w:rPr>
            </w:pPr>
            <w:r w:rsidRPr="00996734">
              <w:rPr>
                <w:rFonts w:asciiTheme="majorHAnsi" w:eastAsia="Calibri" w:hAnsiTheme="majorHAnsi" w:cstheme="majorHAnsi"/>
                <w:i/>
                <w:color w:val="000000"/>
                <w:sz w:val="18"/>
                <w:szCs w:val="18"/>
              </w:rPr>
              <w:t>14 luglio</w:t>
            </w:r>
            <w:r>
              <w:rPr>
                <w:rFonts w:asciiTheme="majorHAnsi" w:eastAsia="Calibri" w:hAnsiTheme="majorHAnsi" w:cstheme="majorHAnsi"/>
                <w:i/>
                <w:color w:val="000000"/>
                <w:sz w:val="18"/>
                <w:szCs w:val="18"/>
              </w:rPr>
              <w:t xml:space="preserve"> 2021, webinar di </w:t>
            </w:r>
            <w:r w:rsidRPr="00FF5EF9">
              <w:rPr>
                <w:rFonts w:asciiTheme="majorHAnsi" w:eastAsia="Calibri" w:hAnsiTheme="majorHAnsi" w:cstheme="majorHAnsi"/>
                <w:i/>
                <w:color w:val="000000"/>
                <w:sz w:val="18"/>
                <w:szCs w:val="18"/>
              </w:rPr>
              <w:t xml:space="preserve">presentazione laurea magistrale </w:t>
            </w:r>
            <w:proofErr w:type="spellStart"/>
            <w:r w:rsidRPr="00FF5EF9">
              <w:rPr>
                <w:rFonts w:asciiTheme="majorHAnsi" w:eastAsia="Calibri" w:hAnsiTheme="majorHAnsi" w:cstheme="majorHAnsi"/>
                <w:i/>
                <w:color w:val="000000"/>
                <w:sz w:val="18"/>
                <w:szCs w:val="18"/>
              </w:rPr>
              <w:t>aerospace</w:t>
            </w:r>
            <w:proofErr w:type="spellEnd"/>
            <w:r w:rsidRPr="00FF5EF9">
              <w:rPr>
                <w:rFonts w:asciiTheme="majorHAnsi" w:eastAsia="Calibri" w:hAnsiTheme="majorHAnsi" w:cstheme="majorHAnsi"/>
                <w:i/>
                <w:color w:val="000000"/>
                <w:sz w:val="18"/>
                <w:szCs w:val="18"/>
              </w:rPr>
              <w:t xml:space="preserve"> engineering UNISALENTO+POLIBA</w:t>
            </w:r>
          </w:p>
          <w:p w14:paraId="43E1F3AD" w14:textId="6881F70D" w:rsidR="00202E85" w:rsidRDefault="003570FC" w:rsidP="00C96181">
            <w:pPr>
              <w:pStyle w:val="Paragrafoelenco"/>
              <w:numPr>
                <w:ilvl w:val="0"/>
                <w:numId w:val="14"/>
              </w:numPr>
              <w:spacing w:before="0" w:after="0" w:line="216" w:lineRule="auto"/>
              <w:ind w:left="1162"/>
              <w:rPr>
                <w:rFonts w:asciiTheme="majorHAnsi" w:eastAsia="Calibri" w:hAnsiTheme="majorHAnsi" w:cstheme="majorHAnsi"/>
                <w:i/>
                <w:color w:val="000000"/>
                <w:sz w:val="18"/>
                <w:szCs w:val="18"/>
              </w:rPr>
            </w:pPr>
            <w:r w:rsidRPr="00996734">
              <w:rPr>
                <w:rFonts w:asciiTheme="majorHAnsi" w:eastAsia="Calibri" w:hAnsiTheme="majorHAnsi" w:cstheme="majorHAnsi"/>
                <w:i/>
                <w:color w:val="000000"/>
                <w:sz w:val="18"/>
                <w:szCs w:val="18"/>
              </w:rPr>
              <w:t xml:space="preserve">3 giugno 2021, </w:t>
            </w:r>
            <w:r w:rsidR="007B70AB" w:rsidRPr="00597F6D">
              <w:rPr>
                <w:rFonts w:asciiTheme="majorHAnsi" w:eastAsia="Calibri" w:hAnsiTheme="majorHAnsi" w:cstheme="majorHAnsi"/>
                <w:i/>
                <w:color w:val="000000"/>
                <w:sz w:val="18"/>
                <w:szCs w:val="18"/>
              </w:rPr>
              <w:t>webinar rivolto agli studenti del corso di Laurea in Ingegneria dei Sistemi Aerospaziali</w:t>
            </w:r>
            <w:r>
              <w:rPr>
                <w:rFonts w:asciiTheme="majorHAnsi" w:eastAsia="Calibri" w:hAnsiTheme="majorHAnsi" w:cstheme="majorHAnsi"/>
                <w:i/>
                <w:color w:val="000000"/>
                <w:sz w:val="18"/>
                <w:szCs w:val="18"/>
              </w:rPr>
              <w:t>. R</w:t>
            </w:r>
            <w:r w:rsidR="007B70AB" w:rsidRPr="00996734">
              <w:rPr>
                <w:rFonts w:asciiTheme="majorHAnsi" w:eastAsia="Calibri" w:hAnsiTheme="majorHAnsi" w:cstheme="majorHAnsi"/>
                <w:i/>
                <w:color w:val="000000"/>
                <w:sz w:val="18"/>
                <w:szCs w:val="18"/>
              </w:rPr>
              <w:t>elatori</w:t>
            </w:r>
            <w:r>
              <w:rPr>
                <w:rFonts w:asciiTheme="majorHAnsi" w:eastAsia="Calibri" w:hAnsiTheme="majorHAnsi" w:cstheme="majorHAnsi"/>
                <w:i/>
                <w:color w:val="000000"/>
                <w:sz w:val="18"/>
                <w:szCs w:val="18"/>
              </w:rPr>
              <w:t xml:space="preserve">: </w:t>
            </w:r>
            <w:r w:rsidR="007B70AB" w:rsidRPr="00996734">
              <w:rPr>
                <w:rFonts w:asciiTheme="majorHAnsi" w:eastAsia="Calibri" w:hAnsiTheme="majorHAnsi" w:cstheme="majorHAnsi"/>
                <w:i/>
                <w:color w:val="000000"/>
                <w:sz w:val="18"/>
                <w:szCs w:val="18"/>
              </w:rPr>
              <w:t>ing</w:t>
            </w:r>
            <w:r w:rsidR="007B70AB" w:rsidRPr="00597F6D">
              <w:rPr>
                <w:rFonts w:asciiTheme="majorHAnsi" w:eastAsia="Calibri" w:hAnsiTheme="majorHAnsi" w:cstheme="majorHAnsi"/>
                <w:i/>
                <w:color w:val="000000"/>
                <w:sz w:val="18"/>
                <w:szCs w:val="18"/>
              </w:rPr>
              <w:t xml:space="preserve"> Giuseppe Giliberti, Senior Staff Engineering Avio AERO - Energy </w:t>
            </w:r>
            <w:proofErr w:type="spellStart"/>
            <w:r w:rsidR="007B70AB" w:rsidRPr="00597F6D">
              <w:rPr>
                <w:rFonts w:asciiTheme="majorHAnsi" w:eastAsia="Calibri" w:hAnsiTheme="majorHAnsi" w:cstheme="majorHAnsi"/>
                <w:i/>
                <w:color w:val="000000"/>
                <w:sz w:val="18"/>
                <w:szCs w:val="18"/>
              </w:rPr>
              <w:t>Factory</w:t>
            </w:r>
            <w:proofErr w:type="spellEnd"/>
            <w:r w:rsidR="007B70AB" w:rsidRPr="00597F6D">
              <w:rPr>
                <w:rFonts w:asciiTheme="majorHAnsi" w:eastAsia="Calibri" w:hAnsiTheme="majorHAnsi" w:cstheme="majorHAnsi"/>
                <w:i/>
                <w:color w:val="000000"/>
                <w:sz w:val="18"/>
                <w:szCs w:val="18"/>
              </w:rPr>
              <w:t xml:space="preserve"> Bari</w:t>
            </w:r>
            <w:r>
              <w:rPr>
                <w:rFonts w:asciiTheme="majorHAnsi" w:eastAsia="Calibri" w:hAnsiTheme="majorHAnsi" w:cstheme="majorHAnsi"/>
                <w:i/>
                <w:color w:val="000000"/>
                <w:sz w:val="18"/>
                <w:szCs w:val="18"/>
              </w:rPr>
              <w:t xml:space="preserve">, </w:t>
            </w:r>
            <w:r w:rsidR="007B70AB" w:rsidRPr="00996734">
              <w:rPr>
                <w:rFonts w:asciiTheme="majorHAnsi" w:eastAsia="Calibri" w:hAnsiTheme="majorHAnsi" w:cstheme="majorHAnsi"/>
                <w:i/>
                <w:color w:val="000000"/>
                <w:sz w:val="18"/>
                <w:szCs w:val="18"/>
              </w:rPr>
              <w:t>ing.</w:t>
            </w:r>
            <w:r w:rsidR="007B70AB" w:rsidRPr="00597F6D">
              <w:rPr>
                <w:rFonts w:asciiTheme="majorHAnsi" w:eastAsia="Calibri" w:hAnsiTheme="majorHAnsi" w:cstheme="majorHAnsi"/>
                <w:i/>
                <w:color w:val="000000"/>
                <w:sz w:val="18"/>
                <w:szCs w:val="18"/>
              </w:rPr>
              <w:t xml:space="preserve"> Dario Doronzo, Arianne group.</w:t>
            </w:r>
          </w:p>
          <w:p w14:paraId="780030B3" w14:textId="4A9110E8" w:rsidR="00202E85" w:rsidRDefault="00AB45B9" w:rsidP="00C96181">
            <w:pPr>
              <w:pStyle w:val="Paragrafoelenco"/>
              <w:numPr>
                <w:ilvl w:val="0"/>
                <w:numId w:val="17"/>
              </w:numPr>
              <w:spacing w:before="0" w:after="0" w:line="216" w:lineRule="auto"/>
              <w:rPr>
                <w:rFonts w:asciiTheme="majorHAnsi" w:eastAsia="Calibri" w:hAnsiTheme="majorHAnsi" w:cstheme="majorHAnsi"/>
                <w:i/>
                <w:color w:val="000000"/>
                <w:sz w:val="18"/>
                <w:szCs w:val="18"/>
              </w:rPr>
            </w:pPr>
            <w:r>
              <w:rPr>
                <w:rFonts w:asciiTheme="majorHAnsi" w:eastAsia="Calibri" w:hAnsiTheme="majorHAnsi" w:cstheme="majorHAnsi"/>
                <w:i/>
                <w:color w:val="000000"/>
                <w:sz w:val="18"/>
                <w:szCs w:val="18"/>
              </w:rPr>
              <w:t>Pubblicizzare le</w:t>
            </w:r>
            <w:r w:rsidR="00C96181" w:rsidRPr="00423A06">
              <w:rPr>
                <w:rFonts w:asciiTheme="majorHAnsi" w:eastAsia="Calibri" w:hAnsiTheme="majorHAnsi" w:cstheme="majorHAnsi"/>
                <w:i/>
                <w:color w:val="000000"/>
                <w:sz w:val="18"/>
                <w:szCs w:val="18"/>
              </w:rPr>
              <w:t xml:space="preserve"> attività di ricerca e di didattica svolte nei laboratori più attivi</w:t>
            </w:r>
            <w:r w:rsidR="00202E85" w:rsidRPr="00996734">
              <w:rPr>
                <w:rFonts w:asciiTheme="majorHAnsi" w:eastAsia="Calibri" w:hAnsiTheme="majorHAnsi" w:cstheme="majorHAnsi"/>
                <w:i/>
                <w:color w:val="000000"/>
                <w:sz w:val="18"/>
                <w:szCs w:val="18"/>
              </w:rPr>
              <w:t xml:space="preserve"> presenti sulla sede. </w:t>
            </w:r>
          </w:p>
          <w:p w14:paraId="2AB7F5D4" w14:textId="2579EE55" w:rsidR="00C96181" w:rsidRPr="00423A06" w:rsidRDefault="00C96181" w:rsidP="00996734">
            <w:pPr>
              <w:pStyle w:val="Paragrafoelenco"/>
              <w:numPr>
                <w:ilvl w:val="0"/>
                <w:numId w:val="17"/>
              </w:numPr>
              <w:spacing w:before="0" w:after="0" w:line="216" w:lineRule="auto"/>
              <w:rPr>
                <w:rFonts w:asciiTheme="majorHAnsi" w:eastAsia="Calibri" w:hAnsiTheme="majorHAnsi" w:cstheme="majorHAnsi"/>
                <w:i/>
                <w:color w:val="000000"/>
                <w:sz w:val="18"/>
                <w:szCs w:val="18"/>
              </w:rPr>
            </w:pPr>
            <w:r w:rsidRPr="00423A06">
              <w:rPr>
                <w:rFonts w:asciiTheme="majorHAnsi" w:eastAsia="Calibri" w:hAnsiTheme="majorHAnsi" w:cstheme="majorHAnsi"/>
                <w:i/>
                <w:color w:val="000000"/>
                <w:sz w:val="18"/>
                <w:szCs w:val="18"/>
              </w:rPr>
              <w:t xml:space="preserve">Pubblicizzare </w:t>
            </w:r>
            <w:r w:rsidR="00C444E1" w:rsidRPr="00423A06">
              <w:rPr>
                <w:rFonts w:asciiTheme="majorHAnsi" w:eastAsia="Calibri" w:hAnsiTheme="majorHAnsi" w:cstheme="majorHAnsi"/>
                <w:i/>
                <w:color w:val="000000"/>
                <w:sz w:val="18"/>
                <w:szCs w:val="18"/>
              </w:rPr>
              <w:t xml:space="preserve">regolarmente </w:t>
            </w:r>
            <w:r w:rsidRPr="00423A06">
              <w:rPr>
                <w:rFonts w:asciiTheme="majorHAnsi" w:eastAsia="Calibri" w:hAnsiTheme="majorHAnsi" w:cstheme="majorHAnsi"/>
                <w:i/>
                <w:color w:val="000000"/>
                <w:sz w:val="18"/>
                <w:szCs w:val="18"/>
              </w:rPr>
              <w:t xml:space="preserve">gli eventi specificamente inerenti </w:t>
            </w:r>
            <w:proofErr w:type="gramStart"/>
            <w:r w:rsidRPr="00423A06">
              <w:rPr>
                <w:rFonts w:asciiTheme="majorHAnsi" w:eastAsia="Calibri" w:hAnsiTheme="majorHAnsi" w:cstheme="majorHAnsi"/>
                <w:i/>
                <w:color w:val="000000"/>
                <w:sz w:val="18"/>
                <w:szCs w:val="18"/>
              </w:rPr>
              <w:t>il</w:t>
            </w:r>
            <w:proofErr w:type="gramEnd"/>
            <w:r w:rsidRPr="00423A06">
              <w:rPr>
                <w:rFonts w:asciiTheme="majorHAnsi" w:eastAsia="Calibri" w:hAnsiTheme="majorHAnsi" w:cstheme="majorHAnsi"/>
                <w:i/>
                <w:color w:val="000000"/>
                <w:sz w:val="18"/>
                <w:szCs w:val="18"/>
              </w:rPr>
              <w:t xml:space="preserve"> CdS ed il Centro Magna Grecia attraverso canali social</w:t>
            </w:r>
            <w:r w:rsidR="005877D4" w:rsidRPr="00423A06">
              <w:rPr>
                <w:rFonts w:asciiTheme="majorHAnsi" w:eastAsia="Calibri" w:hAnsiTheme="majorHAnsi" w:cstheme="majorHAnsi"/>
                <w:i/>
                <w:color w:val="000000"/>
                <w:sz w:val="18"/>
                <w:szCs w:val="18"/>
              </w:rPr>
              <w:t xml:space="preserve"> (</w:t>
            </w:r>
            <w:r w:rsidR="00C05E60" w:rsidRPr="00423A06">
              <w:rPr>
                <w:rFonts w:asciiTheme="majorHAnsi" w:eastAsia="Calibri" w:hAnsiTheme="majorHAnsi" w:cstheme="majorHAnsi"/>
                <w:i/>
                <w:color w:val="000000"/>
                <w:sz w:val="18"/>
                <w:szCs w:val="18"/>
              </w:rPr>
              <w:t xml:space="preserve">esempio: </w:t>
            </w:r>
            <w:r w:rsidR="003D0C9D" w:rsidRPr="00423A06">
              <w:rPr>
                <w:rFonts w:asciiTheme="majorHAnsi" w:eastAsia="Calibri" w:hAnsiTheme="majorHAnsi" w:cstheme="majorHAnsi"/>
                <w:i/>
                <w:color w:val="000000"/>
                <w:sz w:val="18"/>
                <w:szCs w:val="18"/>
              </w:rPr>
              <w:t>pagina Facebook</w:t>
            </w:r>
            <w:r w:rsidR="00C05E60" w:rsidRPr="00423A06">
              <w:rPr>
                <w:rFonts w:asciiTheme="majorHAnsi" w:eastAsia="Calibri" w:hAnsiTheme="majorHAnsi" w:cstheme="majorHAnsi"/>
                <w:i/>
                <w:color w:val="000000"/>
                <w:sz w:val="18"/>
                <w:szCs w:val="18"/>
              </w:rPr>
              <w:t xml:space="preserve"> Politecnico di Bari Sede di Taranto</w:t>
            </w:r>
            <w:r w:rsidR="003D0C9D" w:rsidRPr="00423A06">
              <w:rPr>
                <w:rFonts w:asciiTheme="majorHAnsi" w:eastAsia="Calibri" w:hAnsiTheme="majorHAnsi" w:cstheme="majorHAnsi"/>
                <w:i/>
                <w:color w:val="000000"/>
                <w:sz w:val="18"/>
                <w:szCs w:val="18"/>
              </w:rPr>
              <w:t>, canali delle associazioni studentesche)</w:t>
            </w:r>
          </w:p>
          <w:p w14:paraId="18490858" w14:textId="71010D19" w:rsidR="005E1F2E" w:rsidRPr="009B0641" w:rsidRDefault="005E1F2E" w:rsidP="00C96181">
            <w:pPr>
              <w:spacing w:line="216" w:lineRule="auto"/>
              <w:rPr>
                <w:rFonts w:asciiTheme="majorHAnsi" w:eastAsia="Calibri" w:hAnsiTheme="majorHAnsi" w:cstheme="majorHAnsi"/>
                <w:i/>
                <w:color w:val="000000"/>
                <w:sz w:val="18"/>
                <w:szCs w:val="18"/>
              </w:rPr>
            </w:pPr>
          </w:p>
        </w:tc>
      </w:tr>
      <w:tr w:rsidR="005E1F2E" w:rsidRPr="009B0641" w14:paraId="4C0F16BA" w14:textId="77777777" w:rsidTr="0083736F">
        <w:tc>
          <w:tcPr>
            <w:tcW w:w="2402" w:type="dxa"/>
            <w:shd w:val="clear" w:color="auto" w:fill="auto"/>
            <w:vAlign w:val="center"/>
          </w:tcPr>
          <w:p w14:paraId="431CDC0E" w14:textId="77777777" w:rsidR="005E1F2E" w:rsidRPr="009B0641" w:rsidRDefault="005E1F2E" w:rsidP="0083736F">
            <w:pPr>
              <w:spacing w:line="216" w:lineRule="auto"/>
              <w:rPr>
                <w:rFonts w:asciiTheme="majorHAnsi" w:eastAsia="Calibri" w:hAnsiTheme="majorHAnsi" w:cstheme="majorHAnsi"/>
                <w:b/>
                <w:color w:val="000000"/>
                <w:sz w:val="18"/>
                <w:szCs w:val="18"/>
              </w:rPr>
            </w:pPr>
            <w:r w:rsidRPr="009B0641">
              <w:rPr>
                <w:rFonts w:asciiTheme="majorHAnsi" w:eastAsia="Calibri" w:hAnsiTheme="majorHAnsi" w:cstheme="majorHAnsi"/>
                <w:b/>
                <w:color w:val="000000"/>
                <w:sz w:val="18"/>
                <w:szCs w:val="18"/>
              </w:rPr>
              <w:t>Indicatore di riferimento</w:t>
            </w:r>
          </w:p>
        </w:tc>
        <w:tc>
          <w:tcPr>
            <w:tcW w:w="7200" w:type="dxa"/>
            <w:shd w:val="clear" w:color="auto" w:fill="auto"/>
            <w:vAlign w:val="center"/>
          </w:tcPr>
          <w:p w14:paraId="643690CD" w14:textId="04C3B1DB" w:rsidR="00955427" w:rsidRDefault="00BE41DA" w:rsidP="00955427">
            <w:pPr>
              <w:spacing w:line="216" w:lineRule="auto"/>
              <w:rPr>
                <w:rFonts w:asciiTheme="majorHAnsi" w:eastAsia="Calibri" w:hAnsiTheme="majorHAnsi" w:cstheme="majorHAnsi"/>
                <w:i/>
                <w:color w:val="000000"/>
                <w:sz w:val="18"/>
                <w:szCs w:val="18"/>
              </w:rPr>
            </w:pPr>
            <w:r>
              <w:rPr>
                <w:rFonts w:asciiTheme="majorHAnsi" w:eastAsia="Calibri" w:hAnsiTheme="majorHAnsi" w:cstheme="majorHAnsi"/>
                <w:i/>
                <w:color w:val="000000"/>
                <w:sz w:val="18"/>
                <w:szCs w:val="18"/>
              </w:rPr>
              <w:t xml:space="preserve"> </w:t>
            </w:r>
          </w:p>
          <w:p w14:paraId="7C33CEC4" w14:textId="77777777" w:rsidR="000F0D75" w:rsidRDefault="000F0D75" w:rsidP="000F0D75">
            <w:pPr>
              <w:pStyle w:val="Paragrafoelenco"/>
              <w:numPr>
                <w:ilvl w:val="0"/>
                <w:numId w:val="13"/>
              </w:numPr>
              <w:spacing w:line="216" w:lineRule="auto"/>
              <w:rPr>
                <w:rFonts w:asciiTheme="majorHAnsi" w:eastAsia="Calibri" w:hAnsiTheme="majorHAnsi" w:cstheme="majorHAnsi"/>
                <w:i/>
                <w:color w:val="000000"/>
                <w:sz w:val="18"/>
                <w:szCs w:val="18"/>
              </w:rPr>
            </w:pPr>
            <w:r>
              <w:rPr>
                <w:rFonts w:asciiTheme="majorHAnsi" w:eastAsia="Calibri" w:hAnsiTheme="majorHAnsi" w:cstheme="majorHAnsi"/>
                <w:i/>
                <w:color w:val="000000"/>
                <w:sz w:val="18"/>
                <w:szCs w:val="18"/>
              </w:rPr>
              <w:t>IC00a</w:t>
            </w:r>
          </w:p>
          <w:p w14:paraId="0C9031AD" w14:textId="77777777" w:rsidR="000F0D75" w:rsidRDefault="000F0D75" w:rsidP="000F0D75">
            <w:pPr>
              <w:pStyle w:val="Paragrafoelenco"/>
              <w:numPr>
                <w:ilvl w:val="0"/>
                <w:numId w:val="13"/>
              </w:numPr>
              <w:spacing w:line="216" w:lineRule="auto"/>
              <w:rPr>
                <w:rFonts w:asciiTheme="majorHAnsi" w:eastAsia="Calibri" w:hAnsiTheme="majorHAnsi" w:cstheme="majorHAnsi"/>
                <w:i/>
                <w:color w:val="000000"/>
                <w:sz w:val="18"/>
                <w:szCs w:val="18"/>
              </w:rPr>
            </w:pPr>
            <w:r>
              <w:rPr>
                <w:rFonts w:asciiTheme="majorHAnsi" w:eastAsia="Calibri" w:hAnsiTheme="majorHAnsi" w:cstheme="majorHAnsi"/>
                <w:i/>
                <w:color w:val="000000"/>
                <w:sz w:val="18"/>
                <w:szCs w:val="18"/>
              </w:rPr>
              <w:t>iC00b</w:t>
            </w:r>
          </w:p>
          <w:p w14:paraId="4532E1D9" w14:textId="6E939D94" w:rsidR="005877D4" w:rsidRPr="00476BD2" w:rsidRDefault="005877D4" w:rsidP="00996734">
            <w:pPr>
              <w:pStyle w:val="Paragrafoelenco"/>
              <w:numPr>
                <w:ilvl w:val="0"/>
                <w:numId w:val="13"/>
              </w:numPr>
              <w:spacing w:line="216" w:lineRule="auto"/>
              <w:rPr>
                <w:rFonts w:asciiTheme="majorHAnsi" w:eastAsia="Calibri" w:hAnsiTheme="majorHAnsi" w:cstheme="majorHAnsi"/>
                <w:i/>
                <w:color w:val="000000"/>
                <w:sz w:val="18"/>
                <w:szCs w:val="18"/>
              </w:rPr>
            </w:pPr>
            <w:r>
              <w:rPr>
                <w:rFonts w:asciiTheme="majorHAnsi" w:eastAsia="Calibri" w:hAnsiTheme="majorHAnsi" w:cstheme="majorHAnsi"/>
                <w:i/>
                <w:color w:val="000000"/>
                <w:sz w:val="18"/>
                <w:szCs w:val="18"/>
              </w:rPr>
              <w:t>Dati del cruscotto della didattica</w:t>
            </w:r>
          </w:p>
        </w:tc>
      </w:tr>
      <w:tr w:rsidR="005E1F2E" w:rsidRPr="009B0641" w14:paraId="252E78A7" w14:textId="77777777" w:rsidTr="0083736F">
        <w:tc>
          <w:tcPr>
            <w:tcW w:w="2402" w:type="dxa"/>
            <w:shd w:val="clear" w:color="auto" w:fill="auto"/>
            <w:vAlign w:val="center"/>
          </w:tcPr>
          <w:p w14:paraId="79E7AFB0" w14:textId="77777777" w:rsidR="005E1F2E" w:rsidRPr="009B0641" w:rsidRDefault="005E1F2E" w:rsidP="0083736F">
            <w:pPr>
              <w:spacing w:line="216" w:lineRule="auto"/>
              <w:rPr>
                <w:rFonts w:asciiTheme="majorHAnsi" w:eastAsia="Calibri" w:hAnsiTheme="majorHAnsi" w:cstheme="majorHAnsi"/>
                <w:b/>
                <w:color w:val="000000"/>
                <w:sz w:val="18"/>
                <w:szCs w:val="18"/>
              </w:rPr>
            </w:pPr>
            <w:r w:rsidRPr="009B0641">
              <w:rPr>
                <w:rFonts w:asciiTheme="majorHAnsi" w:eastAsia="Calibri" w:hAnsiTheme="majorHAnsi" w:cstheme="majorHAnsi"/>
                <w:b/>
                <w:color w:val="000000"/>
                <w:sz w:val="18"/>
                <w:szCs w:val="18"/>
              </w:rPr>
              <w:t>Responsabilità</w:t>
            </w:r>
          </w:p>
        </w:tc>
        <w:tc>
          <w:tcPr>
            <w:tcW w:w="7200" w:type="dxa"/>
            <w:shd w:val="clear" w:color="auto" w:fill="auto"/>
            <w:vAlign w:val="center"/>
          </w:tcPr>
          <w:p w14:paraId="484BF623" w14:textId="17C9D12B" w:rsidR="005E1F2E" w:rsidRPr="009B0641" w:rsidRDefault="005877D4" w:rsidP="0083736F">
            <w:pPr>
              <w:spacing w:line="216" w:lineRule="auto"/>
              <w:rPr>
                <w:rFonts w:asciiTheme="majorHAnsi" w:eastAsia="Calibri" w:hAnsiTheme="majorHAnsi" w:cstheme="majorHAnsi"/>
                <w:i/>
                <w:color w:val="000000"/>
                <w:sz w:val="18"/>
                <w:szCs w:val="18"/>
              </w:rPr>
            </w:pPr>
            <w:r>
              <w:rPr>
                <w:rFonts w:asciiTheme="majorHAnsi" w:eastAsia="Calibri" w:hAnsiTheme="majorHAnsi" w:cstheme="majorHAnsi"/>
                <w:i/>
                <w:color w:val="000000"/>
                <w:sz w:val="18"/>
                <w:szCs w:val="18"/>
              </w:rPr>
              <w:t>Coordinatore, vicecoordinatore,</w:t>
            </w:r>
            <w:r w:rsidR="00F86809">
              <w:rPr>
                <w:rFonts w:asciiTheme="majorHAnsi" w:eastAsia="Calibri" w:hAnsiTheme="majorHAnsi" w:cstheme="majorHAnsi"/>
                <w:i/>
                <w:color w:val="000000"/>
                <w:sz w:val="18"/>
                <w:szCs w:val="18"/>
              </w:rPr>
              <w:t xml:space="preserve"> responsabili di laboratori,</w:t>
            </w:r>
            <w:r>
              <w:rPr>
                <w:rFonts w:asciiTheme="majorHAnsi" w:eastAsia="Calibri" w:hAnsiTheme="majorHAnsi" w:cstheme="majorHAnsi"/>
                <w:i/>
                <w:color w:val="000000"/>
                <w:sz w:val="18"/>
                <w:szCs w:val="18"/>
              </w:rPr>
              <w:t xml:space="preserve"> docenti </w:t>
            </w:r>
            <w:r w:rsidR="00F86809">
              <w:rPr>
                <w:rFonts w:asciiTheme="majorHAnsi" w:eastAsia="Calibri" w:hAnsiTheme="majorHAnsi" w:cstheme="majorHAnsi"/>
                <w:i/>
                <w:color w:val="000000"/>
                <w:sz w:val="18"/>
                <w:szCs w:val="18"/>
              </w:rPr>
              <w:t xml:space="preserve">del </w:t>
            </w:r>
            <w:r>
              <w:rPr>
                <w:rFonts w:asciiTheme="majorHAnsi" w:eastAsia="Calibri" w:hAnsiTheme="majorHAnsi" w:cstheme="majorHAnsi"/>
                <w:i/>
                <w:color w:val="000000"/>
                <w:sz w:val="18"/>
                <w:szCs w:val="18"/>
              </w:rPr>
              <w:t>CdS</w:t>
            </w:r>
          </w:p>
        </w:tc>
      </w:tr>
      <w:tr w:rsidR="005E1F2E" w:rsidRPr="009B0641" w14:paraId="1817420E" w14:textId="77777777" w:rsidTr="0083736F">
        <w:tc>
          <w:tcPr>
            <w:tcW w:w="2402" w:type="dxa"/>
            <w:shd w:val="clear" w:color="auto" w:fill="auto"/>
            <w:vAlign w:val="center"/>
          </w:tcPr>
          <w:p w14:paraId="02D773A4" w14:textId="77777777" w:rsidR="005E1F2E" w:rsidRPr="009B0641" w:rsidRDefault="005E1F2E" w:rsidP="0083736F">
            <w:pPr>
              <w:spacing w:line="216" w:lineRule="auto"/>
              <w:rPr>
                <w:rFonts w:asciiTheme="majorHAnsi" w:eastAsia="Calibri" w:hAnsiTheme="majorHAnsi" w:cstheme="majorHAnsi"/>
                <w:b/>
                <w:color w:val="000000"/>
                <w:sz w:val="18"/>
                <w:szCs w:val="18"/>
              </w:rPr>
            </w:pPr>
            <w:r w:rsidRPr="009B0641">
              <w:rPr>
                <w:rFonts w:asciiTheme="majorHAnsi" w:eastAsia="Calibri" w:hAnsiTheme="majorHAnsi" w:cstheme="majorHAnsi"/>
                <w:b/>
                <w:color w:val="000000"/>
                <w:sz w:val="18"/>
                <w:szCs w:val="18"/>
              </w:rPr>
              <w:t>Risorse necessarie</w:t>
            </w:r>
          </w:p>
        </w:tc>
        <w:tc>
          <w:tcPr>
            <w:tcW w:w="7200" w:type="dxa"/>
            <w:shd w:val="clear" w:color="auto" w:fill="auto"/>
            <w:vAlign w:val="center"/>
          </w:tcPr>
          <w:p w14:paraId="1E7C0D4F" w14:textId="61DD56F9" w:rsidR="005E1F2E" w:rsidRPr="009B0641" w:rsidRDefault="005E1F2E" w:rsidP="0083736F">
            <w:pPr>
              <w:spacing w:line="216" w:lineRule="auto"/>
              <w:rPr>
                <w:rFonts w:asciiTheme="majorHAnsi" w:eastAsia="Calibri" w:hAnsiTheme="majorHAnsi" w:cstheme="majorHAnsi"/>
                <w:i/>
                <w:color w:val="000000"/>
                <w:sz w:val="18"/>
                <w:szCs w:val="18"/>
              </w:rPr>
            </w:pPr>
          </w:p>
        </w:tc>
      </w:tr>
      <w:tr w:rsidR="005E1F2E" w:rsidRPr="009B0641" w14:paraId="022BFCE0" w14:textId="77777777" w:rsidTr="0083736F">
        <w:tc>
          <w:tcPr>
            <w:tcW w:w="2402" w:type="dxa"/>
            <w:shd w:val="clear" w:color="auto" w:fill="auto"/>
            <w:vAlign w:val="center"/>
          </w:tcPr>
          <w:p w14:paraId="4F4DDFF6" w14:textId="77777777" w:rsidR="005E1F2E" w:rsidRPr="009B0641" w:rsidRDefault="005E1F2E" w:rsidP="0083736F">
            <w:pPr>
              <w:spacing w:line="216" w:lineRule="auto"/>
              <w:rPr>
                <w:rFonts w:asciiTheme="majorHAnsi" w:eastAsia="Calibri" w:hAnsiTheme="majorHAnsi" w:cstheme="majorHAnsi"/>
                <w:b/>
                <w:color w:val="000000"/>
                <w:sz w:val="18"/>
                <w:szCs w:val="18"/>
              </w:rPr>
            </w:pPr>
            <w:r w:rsidRPr="009B0641">
              <w:rPr>
                <w:rFonts w:asciiTheme="majorHAnsi" w:eastAsia="Calibri" w:hAnsiTheme="majorHAnsi" w:cstheme="majorHAnsi"/>
                <w:b/>
                <w:color w:val="000000"/>
                <w:sz w:val="18"/>
                <w:szCs w:val="18"/>
              </w:rPr>
              <w:t>Tempi di esecuzione</w:t>
            </w:r>
            <w:r w:rsidRPr="009B0641">
              <w:rPr>
                <w:rFonts w:asciiTheme="majorHAnsi" w:eastAsia="Calibri" w:hAnsiTheme="majorHAnsi" w:cstheme="majorHAnsi"/>
                <w:b/>
                <w:color w:val="000000"/>
                <w:sz w:val="18"/>
                <w:szCs w:val="18"/>
              </w:rPr>
              <w:br/>
              <w:t>e scadenze</w:t>
            </w:r>
          </w:p>
        </w:tc>
        <w:tc>
          <w:tcPr>
            <w:tcW w:w="7200" w:type="dxa"/>
            <w:shd w:val="clear" w:color="auto" w:fill="auto"/>
            <w:vAlign w:val="center"/>
          </w:tcPr>
          <w:p w14:paraId="77CFBD68" w14:textId="0D25E3CA" w:rsidR="0005320B" w:rsidRDefault="0005320B" w:rsidP="0083736F">
            <w:pPr>
              <w:spacing w:line="216" w:lineRule="auto"/>
              <w:rPr>
                <w:rFonts w:asciiTheme="majorHAnsi" w:eastAsia="Calibri" w:hAnsiTheme="majorHAnsi" w:cstheme="majorHAnsi"/>
                <w:i/>
                <w:color w:val="000000"/>
                <w:sz w:val="18"/>
                <w:szCs w:val="18"/>
              </w:rPr>
            </w:pPr>
          </w:p>
          <w:p w14:paraId="331F3911" w14:textId="7F7D57E4" w:rsidR="00872FA4" w:rsidRDefault="000F006E" w:rsidP="000F006E">
            <w:pPr>
              <w:pStyle w:val="Paragrafoelenco"/>
              <w:numPr>
                <w:ilvl w:val="0"/>
                <w:numId w:val="19"/>
              </w:numPr>
              <w:spacing w:line="216" w:lineRule="auto"/>
              <w:rPr>
                <w:rFonts w:asciiTheme="majorHAnsi" w:eastAsia="Calibri" w:hAnsiTheme="majorHAnsi" w:cstheme="majorHAnsi"/>
                <w:i/>
                <w:color w:val="000000"/>
                <w:sz w:val="18"/>
                <w:szCs w:val="18"/>
              </w:rPr>
            </w:pPr>
            <w:r>
              <w:rPr>
                <w:rFonts w:asciiTheme="majorHAnsi" w:eastAsia="Calibri" w:hAnsiTheme="majorHAnsi" w:cstheme="majorHAnsi"/>
                <w:i/>
                <w:color w:val="000000"/>
                <w:sz w:val="18"/>
                <w:szCs w:val="18"/>
              </w:rPr>
              <w:t>Già in atto, si intende proseguire con le attività già intraprese</w:t>
            </w:r>
          </w:p>
          <w:p w14:paraId="0B87D7A6" w14:textId="6A8E32BA" w:rsidR="000F006E" w:rsidRDefault="00953430" w:rsidP="000F006E">
            <w:pPr>
              <w:pStyle w:val="Paragrafoelenco"/>
              <w:numPr>
                <w:ilvl w:val="0"/>
                <w:numId w:val="19"/>
              </w:numPr>
              <w:spacing w:line="216" w:lineRule="auto"/>
              <w:rPr>
                <w:rFonts w:asciiTheme="majorHAnsi" w:eastAsia="Calibri" w:hAnsiTheme="majorHAnsi" w:cstheme="majorHAnsi"/>
                <w:i/>
                <w:color w:val="000000"/>
                <w:sz w:val="18"/>
                <w:szCs w:val="18"/>
              </w:rPr>
            </w:pPr>
            <w:r>
              <w:rPr>
                <w:rFonts w:asciiTheme="majorHAnsi" w:eastAsia="Calibri" w:hAnsiTheme="majorHAnsi" w:cstheme="majorHAnsi"/>
                <w:i/>
                <w:color w:val="000000"/>
                <w:sz w:val="18"/>
                <w:szCs w:val="18"/>
              </w:rPr>
              <w:t xml:space="preserve">Verifica tecnica del collegamento telematico </w:t>
            </w:r>
            <w:r w:rsidR="00375536">
              <w:rPr>
                <w:rFonts w:asciiTheme="majorHAnsi" w:eastAsia="Calibri" w:hAnsiTheme="majorHAnsi" w:cstheme="majorHAnsi"/>
                <w:i/>
                <w:color w:val="000000"/>
                <w:sz w:val="18"/>
                <w:szCs w:val="18"/>
              </w:rPr>
              <w:t xml:space="preserve">bidirezionale </w:t>
            </w:r>
            <w:r>
              <w:rPr>
                <w:rFonts w:asciiTheme="majorHAnsi" w:eastAsia="Calibri" w:hAnsiTheme="majorHAnsi" w:cstheme="majorHAnsi"/>
                <w:i/>
                <w:color w:val="000000"/>
                <w:sz w:val="18"/>
                <w:szCs w:val="18"/>
              </w:rPr>
              <w:t xml:space="preserve">con </w:t>
            </w:r>
            <w:proofErr w:type="spellStart"/>
            <w:r>
              <w:rPr>
                <w:rFonts w:asciiTheme="majorHAnsi" w:eastAsia="Calibri" w:hAnsiTheme="majorHAnsi" w:cstheme="majorHAnsi"/>
                <w:i/>
                <w:color w:val="000000"/>
                <w:sz w:val="18"/>
                <w:szCs w:val="18"/>
              </w:rPr>
              <w:t>Unisalento</w:t>
            </w:r>
            <w:proofErr w:type="spellEnd"/>
            <w:r>
              <w:rPr>
                <w:rFonts w:asciiTheme="majorHAnsi" w:eastAsia="Calibri" w:hAnsiTheme="majorHAnsi" w:cstheme="majorHAnsi"/>
                <w:i/>
                <w:color w:val="000000"/>
                <w:sz w:val="18"/>
                <w:szCs w:val="18"/>
              </w:rPr>
              <w:t xml:space="preserve"> sede di Brindisi, Mesagne</w:t>
            </w:r>
          </w:p>
          <w:p w14:paraId="36A65F7D" w14:textId="4F54AA90" w:rsidR="00953430" w:rsidRDefault="00FA3DF4" w:rsidP="00953430">
            <w:pPr>
              <w:pStyle w:val="Paragrafoelenco"/>
              <w:spacing w:line="216" w:lineRule="auto"/>
              <w:rPr>
                <w:rFonts w:asciiTheme="majorHAnsi" w:eastAsia="Calibri" w:hAnsiTheme="majorHAnsi" w:cstheme="majorHAnsi"/>
                <w:i/>
                <w:color w:val="000000"/>
                <w:sz w:val="18"/>
                <w:szCs w:val="18"/>
              </w:rPr>
            </w:pPr>
            <w:r>
              <w:rPr>
                <w:rFonts w:asciiTheme="majorHAnsi" w:eastAsia="Calibri" w:hAnsiTheme="majorHAnsi" w:cstheme="majorHAnsi"/>
                <w:i/>
                <w:color w:val="000000"/>
                <w:sz w:val="18"/>
                <w:szCs w:val="18"/>
              </w:rPr>
              <w:lastRenderedPageBreak/>
              <w:t xml:space="preserve">Stimolare </w:t>
            </w:r>
            <w:r w:rsidR="005248A9">
              <w:rPr>
                <w:rFonts w:asciiTheme="majorHAnsi" w:eastAsia="Calibri" w:hAnsiTheme="majorHAnsi" w:cstheme="majorHAnsi"/>
                <w:i/>
                <w:color w:val="000000"/>
                <w:sz w:val="18"/>
                <w:szCs w:val="18"/>
              </w:rPr>
              <w:t>fin dal secondo semestre dell’</w:t>
            </w:r>
            <w:proofErr w:type="spellStart"/>
            <w:r w:rsidR="005248A9">
              <w:rPr>
                <w:rFonts w:asciiTheme="majorHAnsi" w:eastAsia="Calibri" w:hAnsiTheme="majorHAnsi" w:cstheme="majorHAnsi"/>
                <w:i/>
                <w:color w:val="000000"/>
                <w:sz w:val="18"/>
                <w:szCs w:val="18"/>
              </w:rPr>
              <w:t>a.a</w:t>
            </w:r>
            <w:proofErr w:type="spellEnd"/>
            <w:r w:rsidR="005248A9">
              <w:rPr>
                <w:rFonts w:asciiTheme="majorHAnsi" w:eastAsia="Calibri" w:hAnsiTheme="majorHAnsi" w:cstheme="majorHAnsi"/>
                <w:i/>
                <w:color w:val="000000"/>
                <w:sz w:val="18"/>
                <w:szCs w:val="18"/>
              </w:rPr>
              <w:t>. 2021</w:t>
            </w:r>
            <w:r w:rsidR="0070625B">
              <w:rPr>
                <w:rFonts w:asciiTheme="majorHAnsi" w:eastAsia="Calibri" w:hAnsiTheme="majorHAnsi" w:cstheme="majorHAnsi"/>
                <w:i/>
                <w:color w:val="000000"/>
                <w:sz w:val="18"/>
                <w:szCs w:val="18"/>
              </w:rPr>
              <w:t xml:space="preserve">-22 </w:t>
            </w:r>
            <w:r w:rsidR="00D80D07">
              <w:rPr>
                <w:rFonts w:asciiTheme="majorHAnsi" w:eastAsia="Calibri" w:hAnsiTheme="majorHAnsi" w:cstheme="majorHAnsi"/>
                <w:i/>
                <w:color w:val="000000"/>
                <w:sz w:val="18"/>
                <w:szCs w:val="18"/>
              </w:rPr>
              <w:t>l’ero</w:t>
            </w:r>
            <w:r w:rsidR="00845569">
              <w:rPr>
                <w:rFonts w:asciiTheme="majorHAnsi" w:eastAsia="Calibri" w:hAnsiTheme="majorHAnsi" w:cstheme="majorHAnsi"/>
                <w:i/>
                <w:color w:val="000000"/>
                <w:sz w:val="18"/>
                <w:szCs w:val="18"/>
              </w:rPr>
              <w:t>gazione</w:t>
            </w:r>
            <w:r w:rsidR="0065234A">
              <w:rPr>
                <w:rFonts w:asciiTheme="majorHAnsi" w:eastAsia="Calibri" w:hAnsiTheme="majorHAnsi" w:cstheme="majorHAnsi"/>
                <w:i/>
                <w:color w:val="000000"/>
                <w:sz w:val="18"/>
                <w:szCs w:val="18"/>
              </w:rPr>
              <w:t xml:space="preserve"> presso la sede di Tar</w:t>
            </w:r>
            <w:r w:rsidR="00EA0E5D">
              <w:rPr>
                <w:rFonts w:asciiTheme="majorHAnsi" w:eastAsia="Calibri" w:hAnsiTheme="majorHAnsi" w:cstheme="majorHAnsi"/>
                <w:i/>
                <w:color w:val="000000"/>
                <w:sz w:val="18"/>
                <w:szCs w:val="18"/>
              </w:rPr>
              <w:t>a</w:t>
            </w:r>
            <w:r w:rsidR="0065234A">
              <w:rPr>
                <w:rFonts w:asciiTheme="majorHAnsi" w:eastAsia="Calibri" w:hAnsiTheme="majorHAnsi" w:cstheme="majorHAnsi"/>
                <w:i/>
                <w:color w:val="000000"/>
                <w:sz w:val="18"/>
                <w:szCs w:val="18"/>
              </w:rPr>
              <w:t>nto</w:t>
            </w:r>
            <w:r w:rsidR="00845569">
              <w:rPr>
                <w:rFonts w:asciiTheme="majorHAnsi" w:eastAsia="Calibri" w:hAnsiTheme="majorHAnsi" w:cstheme="majorHAnsi"/>
                <w:i/>
                <w:color w:val="000000"/>
                <w:sz w:val="18"/>
                <w:szCs w:val="18"/>
              </w:rPr>
              <w:t xml:space="preserve"> dei corsi </w:t>
            </w:r>
            <w:r w:rsidR="0065234A">
              <w:rPr>
                <w:rFonts w:asciiTheme="majorHAnsi" w:eastAsia="Calibri" w:hAnsiTheme="majorHAnsi" w:cstheme="majorHAnsi"/>
                <w:i/>
                <w:color w:val="000000"/>
                <w:sz w:val="18"/>
                <w:szCs w:val="18"/>
              </w:rPr>
              <w:t xml:space="preserve">della LM </w:t>
            </w:r>
            <w:r w:rsidR="00EA0E5D">
              <w:rPr>
                <w:rFonts w:asciiTheme="majorHAnsi" w:eastAsia="Calibri" w:hAnsiTheme="majorHAnsi" w:cstheme="majorHAnsi"/>
                <w:i/>
                <w:color w:val="000000"/>
                <w:sz w:val="18"/>
                <w:szCs w:val="18"/>
              </w:rPr>
              <w:t>ten</w:t>
            </w:r>
            <w:r w:rsidR="00400A9A">
              <w:rPr>
                <w:rFonts w:asciiTheme="majorHAnsi" w:eastAsia="Calibri" w:hAnsiTheme="majorHAnsi" w:cstheme="majorHAnsi"/>
                <w:i/>
                <w:color w:val="000000"/>
                <w:sz w:val="18"/>
                <w:szCs w:val="18"/>
              </w:rPr>
              <w:t>uti da docenti del Politecnico</w:t>
            </w:r>
          </w:p>
          <w:p w14:paraId="19730313" w14:textId="609458A5" w:rsidR="00F81465" w:rsidRDefault="00AC5008" w:rsidP="00F81465">
            <w:pPr>
              <w:pStyle w:val="Paragrafoelenco"/>
              <w:spacing w:line="216" w:lineRule="auto"/>
              <w:rPr>
                <w:rFonts w:asciiTheme="majorHAnsi" w:eastAsia="Calibri" w:hAnsiTheme="majorHAnsi" w:cstheme="majorHAnsi"/>
                <w:i/>
                <w:color w:val="000000"/>
                <w:sz w:val="18"/>
                <w:szCs w:val="18"/>
              </w:rPr>
            </w:pPr>
            <w:r>
              <w:rPr>
                <w:rFonts w:asciiTheme="majorHAnsi" w:eastAsia="Calibri" w:hAnsiTheme="majorHAnsi" w:cstheme="majorHAnsi"/>
                <w:i/>
                <w:color w:val="000000"/>
                <w:sz w:val="18"/>
                <w:szCs w:val="18"/>
              </w:rPr>
              <w:t xml:space="preserve">Documentare e pubblicizzare </w:t>
            </w:r>
            <w:r w:rsidR="00972C1E">
              <w:rPr>
                <w:rFonts w:asciiTheme="majorHAnsi" w:eastAsia="Calibri" w:hAnsiTheme="majorHAnsi" w:cstheme="majorHAnsi"/>
                <w:i/>
                <w:color w:val="000000"/>
                <w:sz w:val="18"/>
                <w:szCs w:val="18"/>
              </w:rPr>
              <w:t>l’erogazione dei corsi della Laurea Magistrale in sede</w:t>
            </w:r>
            <w:r w:rsidR="00D8022C">
              <w:rPr>
                <w:rFonts w:asciiTheme="majorHAnsi" w:eastAsia="Calibri" w:hAnsiTheme="majorHAnsi" w:cstheme="majorHAnsi"/>
                <w:i/>
                <w:color w:val="000000"/>
                <w:sz w:val="18"/>
                <w:szCs w:val="18"/>
              </w:rPr>
              <w:t xml:space="preserve"> </w:t>
            </w:r>
            <w:r w:rsidR="00F81465">
              <w:rPr>
                <w:rFonts w:asciiTheme="majorHAnsi" w:eastAsia="Calibri" w:hAnsiTheme="majorHAnsi" w:cstheme="majorHAnsi"/>
                <w:i/>
                <w:color w:val="000000"/>
                <w:sz w:val="18"/>
                <w:szCs w:val="18"/>
              </w:rPr>
              <w:t xml:space="preserve">durante le attività di orientamento, anche interno. </w:t>
            </w:r>
          </w:p>
          <w:p w14:paraId="6C175522" w14:textId="77777777" w:rsidR="00BD4303" w:rsidRDefault="00BD4303" w:rsidP="00BD4303">
            <w:pPr>
              <w:pStyle w:val="Paragrafoelenco"/>
              <w:numPr>
                <w:ilvl w:val="0"/>
                <w:numId w:val="19"/>
              </w:numPr>
              <w:spacing w:line="216" w:lineRule="auto"/>
              <w:rPr>
                <w:rFonts w:asciiTheme="majorHAnsi" w:eastAsia="Calibri" w:hAnsiTheme="majorHAnsi" w:cstheme="majorHAnsi"/>
                <w:i/>
                <w:color w:val="000000"/>
                <w:sz w:val="18"/>
                <w:szCs w:val="18"/>
              </w:rPr>
            </w:pPr>
            <w:r>
              <w:rPr>
                <w:rFonts w:asciiTheme="majorHAnsi" w:eastAsia="Calibri" w:hAnsiTheme="majorHAnsi" w:cstheme="majorHAnsi"/>
                <w:i/>
                <w:color w:val="000000"/>
                <w:sz w:val="18"/>
                <w:szCs w:val="18"/>
              </w:rPr>
              <w:t>Già in atto, si intende proseguire con le attività già intraprese</w:t>
            </w:r>
          </w:p>
          <w:p w14:paraId="0C65C8D2" w14:textId="5330CC54" w:rsidR="00F81465" w:rsidRDefault="00384E0F" w:rsidP="00F81465">
            <w:pPr>
              <w:pStyle w:val="Paragrafoelenco"/>
              <w:numPr>
                <w:ilvl w:val="0"/>
                <w:numId w:val="19"/>
              </w:numPr>
              <w:spacing w:line="216" w:lineRule="auto"/>
              <w:rPr>
                <w:rFonts w:asciiTheme="majorHAnsi" w:eastAsia="Calibri" w:hAnsiTheme="majorHAnsi" w:cstheme="majorHAnsi"/>
                <w:i/>
                <w:color w:val="000000"/>
                <w:sz w:val="18"/>
                <w:szCs w:val="18"/>
              </w:rPr>
            </w:pPr>
            <w:r>
              <w:rPr>
                <w:rFonts w:asciiTheme="majorHAnsi" w:eastAsia="Calibri" w:hAnsiTheme="majorHAnsi" w:cstheme="majorHAnsi"/>
                <w:i/>
                <w:color w:val="000000"/>
                <w:sz w:val="18"/>
                <w:szCs w:val="18"/>
              </w:rPr>
              <w:t xml:space="preserve">Produrre </w:t>
            </w:r>
            <w:r w:rsidR="00137E66">
              <w:rPr>
                <w:rFonts w:asciiTheme="majorHAnsi" w:eastAsia="Calibri" w:hAnsiTheme="majorHAnsi" w:cstheme="majorHAnsi"/>
                <w:i/>
                <w:color w:val="000000"/>
                <w:sz w:val="18"/>
                <w:szCs w:val="18"/>
              </w:rPr>
              <w:t>slide e/o poster con</w:t>
            </w:r>
            <w:r w:rsidR="00AA3AFB">
              <w:rPr>
                <w:rFonts w:asciiTheme="majorHAnsi" w:eastAsia="Calibri" w:hAnsiTheme="majorHAnsi" w:cstheme="majorHAnsi"/>
                <w:i/>
                <w:color w:val="000000"/>
                <w:sz w:val="18"/>
                <w:szCs w:val="18"/>
              </w:rPr>
              <w:t xml:space="preserve"> </w:t>
            </w:r>
            <w:r w:rsidR="00776B35">
              <w:rPr>
                <w:rFonts w:asciiTheme="majorHAnsi" w:eastAsia="Calibri" w:hAnsiTheme="majorHAnsi" w:cstheme="majorHAnsi"/>
                <w:i/>
                <w:color w:val="000000"/>
                <w:sz w:val="18"/>
                <w:szCs w:val="18"/>
              </w:rPr>
              <w:t>descrizione sintetica delle attività</w:t>
            </w:r>
            <w:r w:rsidR="00AA3AFB">
              <w:rPr>
                <w:rFonts w:asciiTheme="majorHAnsi" w:eastAsia="Calibri" w:hAnsiTheme="majorHAnsi" w:cstheme="majorHAnsi"/>
                <w:i/>
                <w:color w:val="000000"/>
                <w:sz w:val="18"/>
                <w:szCs w:val="18"/>
              </w:rPr>
              <w:t xml:space="preserve"> da proporre durante </w:t>
            </w:r>
            <w:r w:rsidR="00753226">
              <w:rPr>
                <w:rFonts w:asciiTheme="majorHAnsi" w:eastAsia="Calibri" w:hAnsiTheme="majorHAnsi" w:cstheme="majorHAnsi"/>
                <w:i/>
                <w:color w:val="000000"/>
                <w:sz w:val="18"/>
                <w:szCs w:val="18"/>
              </w:rPr>
              <w:t xml:space="preserve">le attività di orientamento </w:t>
            </w:r>
            <w:r w:rsidR="007E6A5F">
              <w:rPr>
                <w:rFonts w:asciiTheme="majorHAnsi" w:eastAsia="Calibri" w:hAnsiTheme="majorHAnsi" w:cstheme="majorHAnsi"/>
                <w:i/>
                <w:color w:val="000000"/>
                <w:sz w:val="18"/>
                <w:szCs w:val="18"/>
              </w:rPr>
              <w:t>e/o da pubblicare sui social media</w:t>
            </w:r>
          </w:p>
          <w:p w14:paraId="7995C824" w14:textId="6548433A" w:rsidR="005E1F2E" w:rsidRPr="009D1E31" w:rsidRDefault="00654B85" w:rsidP="00996734">
            <w:pPr>
              <w:pStyle w:val="Paragrafoelenco"/>
              <w:numPr>
                <w:ilvl w:val="0"/>
                <w:numId w:val="19"/>
              </w:numPr>
              <w:spacing w:line="216" w:lineRule="auto"/>
              <w:rPr>
                <w:rFonts w:asciiTheme="majorHAnsi" w:eastAsia="Calibri" w:hAnsiTheme="majorHAnsi" w:cstheme="majorHAnsi"/>
                <w:i/>
                <w:color w:val="000000"/>
                <w:sz w:val="18"/>
                <w:szCs w:val="18"/>
              </w:rPr>
            </w:pPr>
            <w:r>
              <w:rPr>
                <w:rFonts w:asciiTheme="majorHAnsi" w:eastAsia="Calibri" w:hAnsiTheme="majorHAnsi" w:cstheme="majorHAnsi"/>
                <w:i/>
                <w:color w:val="000000"/>
                <w:sz w:val="18"/>
                <w:szCs w:val="18"/>
              </w:rPr>
              <w:t>Già in atto, si intende proseguire con le attività già intraprese</w:t>
            </w:r>
          </w:p>
        </w:tc>
      </w:tr>
    </w:tbl>
    <w:p w14:paraId="02CF2E5E" w14:textId="77777777" w:rsidR="0026366D" w:rsidRDefault="0026366D">
      <w:pPr>
        <w:rPr>
          <w:rFonts w:asciiTheme="majorHAnsi" w:hAnsiTheme="majorHAnsi" w:cstheme="majorHAnsi"/>
        </w:rPr>
      </w:pPr>
    </w:p>
    <w:tbl>
      <w:tblPr>
        <w:tblW w:w="0" w:type="auto"/>
        <w:tblBorders>
          <w:top w:val="single" w:sz="12" w:space="0" w:color="0000FF"/>
          <w:left w:val="single" w:sz="12" w:space="0" w:color="0000FF"/>
          <w:bottom w:val="single" w:sz="12" w:space="0" w:color="0000FF"/>
          <w:right w:val="single" w:sz="12" w:space="0" w:color="0000FF"/>
          <w:insideH w:val="single" w:sz="4" w:space="0" w:color="auto"/>
          <w:insideV w:val="single" w:sz="4" w:space="0" w:color="auto"/>
        </w:tblBorders>
        <w:tblLook w:val="04A0" w:firstRow="1" w:lastRow="0" w:firstColumn="1" w:lastColumn="0" w:noHBand="0" w:noVBand="1"/>
      </w:tblPr>
      <w:tblGrid>
        <w:gridCol w:w="2402"/>
        <w:gridCol w:w="7200"/>
      </w:tblGrid>
      <w:tr w:rsidR="00435EA0" w:rsidRPr="009B0641" w14:paraId="053C82DB" w14:textId="77777777" w:rsidTr="0083736F">
        <w:trPr>
          <w:trHeight w:val="427"/>
        </w:trPr>
        <w:tc>
          <w:tcPr>
            <w:tcW w:w="2402" w:type="dxa"/>
            <w:tcBorders>
              <w:top w:val="single" w:sz="12" w:space="0" w:color="0000FF"/>
              <w:bottom w:val="single" w:sz="12" w:space="0" w:color="0000FF"/>
            </w:tcBorders>
            <w:shd w:val="clear" w:color="auto" w:fill="auto"/>
            <w:vAlign w:val="center"/>
          </w:tcPr>
          <w:p w14:paraId="722D2668" w14:textId="421274E5" w:rsidR="00435EA0" w:rsidRPr="00540845" w:rsidRDefault="00435EA0" w:rsidP="0083736F">
            <w:pPr>
              <w:spacing w:line="216" w:lineRule="auto"/>
              <w:rPr>
                <w:rFonts w:asciiTheme="majorHAnsi" w:eastAsia="Calibri" w:hAnsiTheme="majorHAnsi" w:cstheme="majorHAnsi"/>
                <w:b/>
                <w:color w:val="000000"/>
                <w:sz w:val="18"/>
                <w:szCs w:val="18"/>
              </w:rPr>
            </w:pPr>
            <w:r w:rsidRPr="00540845">
              <w:rPr>
                <w:rFonts w:asciiTheme="majorHAnsi" w:eastAsia="Calibri" w:hAnsiTheme="majorHAnsi" w:cstheme="majorHAnsi"/>
                <w:b/>
                <w:color w:val="000000"/>
                <w:sz w:val="18"/>
                <w:szCs w:val="18"/>
              </w:rPr>
              <w:t>Obiettivo n.</w:t>
            </w:r>
            <w:r w:rsidR="008430C0" w:rsidRPr="00540845">
              <w:rPr>
                <w:rFonts w:asciiTheme="majorHAnsi" w:eastAsia="Calibri" w:hAnsiTheme="majorHAnsi" w:cstheme="majorHAnsi"/>
                <w:b/>
                <w:color w:val="000000"/>
                <w:sz w:val="18"/>
                <w:szCs w:val="18"/>
              </w:rPr>
              <w:t xml:space="preserve"> 2</w:t>
            </w:r>
          </w:p>
        </w:tc>
        <w:tc>
          <w:tcPr>
            <w:tcW w:w="7200" w:type="dxa"/>
            <w:tcBorders>
              <w:top w:val="single" w:sz="12" w:space="0" w:color="0000FF"/>
              <w:bottom w:val="single" w:sz="12" w:space="0" w:color="0000FF"/>
            </w:tcBorders>
            <w:shd w:val="clear" w:color="auto" w:fill="auto"/>
            <w:vAlign w:val="center"/>
          </w:tcPr>
          <w:p w14:paraId="492756DF" w14:textId="7FCE8BF7" w:rsidR="00435EA0" w:rsidRPr="00540845" w:rsidRDefault="00435EA0" w:rsidP="0083736F">
            <w:pPr>
              <w:spacing w:line="216" w:lineRule="auto"/>
              <w:rPr>
                <w:rFonts w:asciiTheme="majorHAnsi" w:eastAsia="Calibri" w:hAnsiTheme="majorHAnsi" w:cstheme="majorHAnsi"/>
                <w:i/>
                <w:color w:val="000000"/>
                <w:sz w:val="18"/>
                <w:szCs w:val="18"/>
              </w:rPr>
            </w:pPr>
            <w:r w:rsidRPr="00540845">
              <w:rPr>
                <w:rFonts w:asciiTheme="majorHAnsi" w:hAnsiTheme="majorHAnsi" w:cstheme="majorHAnsi"/>
                <w:b/>
                <w:color w:val="000000"/>
                <w:sz w:val="18"/>
                <w:szCs w:val="18"/>
              </w:rPr>
              <w:t xml:space="preserve">n./RRA-2021: </w:t>
            </w:r>
            <w:r w:rsidR="00E503E2" w:rsidRPr="00540845">
              <w:rPr>
                <w:rFonts w:asciiTheme="majorHAnsi" w:hAnsiTheme="majorHAnsi" w:cstheme="majorHAnsi"/>
                <w:i/>
                <w:color w:val="000000"/>
                <w:sz w:val="18"/>
                <w:szCs w:val="18"/>
              </w:rPr>
              <w:t xml:space="preserve">Sbilanciamento </w:t>
            </w:r>
            <w:r w:rsidR="005C364C" w:rsidRPr="00540845">
              <w:rPr>
                <w:rFonts w:asciiTheme="majorHAnsi" w:hAnsiTheme="majorHAnsi" w:cstheme="majorHAnsi"/>
                <w:i/>
                <w:color w:val="000000"/>
                <w:sz w:val="18"/>
                <w:szCs w:val="18"/>
              </w:rPr>
              <w:t>L8-L9</w:t>
            </w:r>
          </w:p>
        </w:tc>
      </w:tr>
      <w:tr w:rsidR="00435EA0" w:rsidRPr="009B0641" w14:paraId="484419EF" w14:textId="77777777" w:rsidTr="0083736F">
        <w:tc>
          <w:tcPr>
            <w:tcW w:w="2402" w:type="dxa"/>
            <w:shd w:val="clear" w:color="auto" w:fill="auto"/>
            <w:vAlign w:val="center"/>
          </w:tcPr>
          <w:p w14:paraId="7D74B6DD" w14:textId="77777777" w:rsidR="00435EA0" w:rsidRPr="009B0641" w:rsidRDefault="00435EA0" w:rsidP="0083736F">
            <w:pPr>
              <w:spacing w:line="216" w:lineRule="auto"/>
              <w:rPr>
                <w:rFonts w:asciiTheme="majorHAnsi" w:eastAsia="Calibri" w:hAnsiTheme="majorHAnsi" w:cstheme="majorHAnsi"/>
                <w:b/>
                <w:color w:val="000000"/>
                <w:sz w:val="18"/>
                <w:szCs w:val="18"/>
              </w:rPr>
            </w:pPr>
            <w:r w:rsidRPr="009B0641">
              <w:rPr>
                <w:rFonts w:asciiTheme="majorHAnsi" w:eastAsia="Calibri" w:hAnsiTheme="majorHAnsi" w:cstheme="majorHAnsi"/>
                <w:b/>
                <w:color w:val="000000"/>
                <w:sz w:val="18"/>
                <w:szCs w:val="18"/>
              </w:rPr>
              <w:t>Indicatore/i di riferimento del Cruscotto (ANVUR/ATENEO)</w:t>
            </w:r>
          </w:p>
        </w:tc>
        <w:tc>
          <w:tcPr>
            <w:tcW w:w="7200" w:type="dxa"/>
            <w:shd w:val="clear" w:color="auto" w:fill="auto"/>
            <w:vAlign w:val="center"/>
          </w:tcPr>
          <w:p w14:paraId="4331EC28" w14:textId="488570A8" w:rsidR="00435EA0" w:rsidRDefault="00CE32FE" w:rsidP="0083736F">
            <w:pPr>
              <w:spacing w:line="216" w:lineRule="auto"/>
              <w:rPr>
                <w:rFonts w:asciiTheme="majorHAnsi" w:hAnsiTheme="majorHAnsi" w:cstheme="majorHAnsi"/>
                <w:i/>
                <w:color w:val="000000"/>
                <w:sz w:val="18"/>
                <w:szCs w:val="18"/>
              </w:rPr>
            </w:pPr>
            <w:r>
              <w:rPr>
                <w:rFonts w:asciiTheme="majorHAnsi" w:hAnsiTheme="majorHAnsi" w:cstheme="majorHAnsi"/>
                <w:i/>
                <w:color w:val="000000"/>
                <w:sz w:val="18"/>
                <w:szCs w:val="18"/>
              </w:rPr>
              <w:t>tutti gli indicatori e in particolare:</w:t>
            </w:r>
          </w:p>
          <w:p w14:paraId="57EF51D9" w14:textId="77777777" w:rsidR="00CE32FE" w:rsidRDefault="00CE32FE" w:rsidP="00CE32FE">
            <w:pPr>
              <w:pStyle w:val="Paragrafoelenco"/>
              <w:numPr>
                <w:ilvl w:val="0"/>
                <w:numId w:val="16"/>
              </w:numPr>
              <w:spacing w:line="216" w:lineRule="auto"/>
              <w:rPr>
                <w:rFonts w:asciiTheme="majorHAnsi" w:hAnsiTheme="majorHAnsi" w:cstheme="majorHAnsi"/>
                <w:i/>
                <w:color w:val="000000"/>
                <w:sz w:val="18"/>
                <w:szCs w:val="18"/>
              </w:rPr>
            </w:pPr>
            <w:r w:rsidRPr="00996734">
              <w:rPr>
                <w:rFonts w:asciiTheme="majorHAnsi" w:hAnsiTheme="majorHAnsi" w:cstheme="majorHAnsi"/>
                <w:i/>
                <w:color w:val="000000"/>
                <w:sz w:val="18"/>
                <w:szCs w:val="18"/>
              </w:rPr>
              <w:t>iC00d</w:t>
            </w:r>
          </w:p>
          <w:p w14:paraId="01983C0B" w14:textId="06EC4D35" w:rsidR="00AF3AA5" w:rsidRPr="00DF6A88" w:rsidRDefault="00CE32FE" w:rsidP="00996734">
            <w:pPr>
              <w:pStyle w:val="Paragrafoelenco"/>
              <w:numPr>
                <w:ilvl w:val="0"/>
                <w:numId w:val="16"/>
              </w:numPr>
              <w:spacing w:line="216" w:lineRule="auto"/>
              <w:rPr>
                <w:rFonts w:asciiTheme="majorHAnsi" w:hAnsiTheme="majorHAnsi" w:cstheme="majorHAnsi"/>
                <w:i/>
                <w:color w:val="000000"/>
                <w:sz w:val="18"/>
                <w:szCs w:val="18"/>
              </w:rPr>
            </w:pPr>
            <w:r>
              <w:rPr>
                <w:rFonts w:asciiTheme="majorHAnsi" w:hAnsiTheme="majorHAnsi" w:cstheme="majorHAnsi"/>
                <w:i/>
                <w:color w:val="000000"/>
                <w:sz w:val="18"/>
                <w:szCs w:val="18"/>
              </w:rPr>
              <w:t>iC00h</w:t>
            </w:r>
          </w:p>
        </w:tc>
      </w:tr>
      <w:tr w:rsidR="00435EA0" w:rsidRPr="009B0641" w14:paraId="11530BF4" w14:textId="77777777" w:rsidTr="0083736F">
        <w:tc>
          <w:tcPr>
            <w:tcW w:w="2402" w:type="dxa"/>
            <w:shd w:val="clear" w:color="auto" w:fill="auto"/>
            <w:vAlign w:val="center"/>
          </w:tcPr>
          <w:p w14:paraId="77A3B88B" w14:textId="77777777" w:rsidR="00435EA0" w:rsidRPr="009B0641" w:rsidRDefault="00435EA0" w:rsidP="0083736F">
            <w:pPr>
              <w:spacing w:line="216" w:lineRule="auto"/>
              <w:rPr>
                <w:rFonts w:asciiTheme="majorHAnsi" w:eastAsia="Calibri" w:hAnsiTheme="majorHAnsi" w:cstheme="majorHAnsi"/>
                <w:b/>
                <w:color w:val="000000"/>
                <w:sz w:val="18"/>
                <w:szCs w:val="18"/>
              </w:rPr>
            </w:pPr>
            <w:r w:rsidRPr="009B0641">
              <w:rPr>
                <w:rFonts w:asciiTheme="majorHAnsi" w:eastAsia="Calibri" w:hAnsiTheme="majorHAnsi" w:cstheme="majorHAnsi"/>
                <w:b/>
                <w:color w:val="000000"/>
                <w:sz w:val="18"/>
                <w:szCs w:val="18"/>
              </w:rPr>
              <w:t>Problema da risolvere</w:t>
            </w:r>
            <w:r w:rsidRPr="009B0641">
              <w:rPr>
                <w:rFonts w:asciiTheme="majorHAnsi" w:eastAsia="Calibri" w:hAnsiTheme="majorHAnsi" w:cstheme="majorHAnsi"/>
                <w:b/>
                <w:color w:val="000000"/>
                <w:sz w:val="18"/>
                <w:szCs w:val="18"/>
              </w:rPr>
              <w:br/>
              <w:t>Area da migliorare</w:t>
            </w:r>
          </w:p>
        </w:tc>
        <w:tc>
          <w:tcPr>
            <w:tcW w:w="7200" w:type="dxa"/>
            <w:shd w:val="clear" w:color="auto" w:fill="auto"/>
            <w:vAlign w:val="center"/>
          </w:tcPr>
          <w:p w14:paraId="5EEBA62E" w14:textId="08010C26" w:rsidR="00435EA0" w:rsidRPr="009B0641" w:rsidRDefault="00C024AC" w:rsidP="0083736F">
            <w:pPr>
              <w:spacing w:line="216" w:lineRule="auto"/>
              <w:rPr>
                <w:rFonts w:asciiTheme="majorHAnsi" w:hAnsiTheme="majorHAnsi" w:cstheme="majorHAnsi"/>
                <w:i/>
                <w:color w:val="000000"/>
                <w:sz w:val="18"/>
                <w:szCs w:val="18"/>
              </w:rPr>
            </w:pPr>
            <w:r>
              <w:rPr>
                <w:rFonts w:asciiTheme="majorHAnsi" w:hAnsiTheme="majorHAnsi" w:cstheme="majorHAnsi"/>
                <w:i/>
                <w:color w:val="000000"/>
                <w:sz w:val="18"/>
                <w:szCs w:val="18"/>
              </w:rPr>
              <w:t xml:space="preserve">Il corso di Laurea è interclasse L8-L9 </w:t>
            </w:r>
            <w:r w:rsidR="005C364C">
              <w:rPr>
                <w:rFonts w:asciiTheme="majorHAnsi" w:hAnsiTheme="majorHAnsi" w:cstheme="majorHAnsi"/>
                <w:i/>
                <w:color w:val="000000"/>
                <w:sz w:val="18"/>
                <w:szCs w:val="18"/>
              </w:rPr>
              <w:t>e prevede due curricula coerenti con le due classi</w:t>
            </w:r>
            <w:r w:rsidR="001110C6">
              <w:rPr>
                <w:rFonts w:asciiTheme="majorHAnsi" w:hAnsiTheme="majorHAnsi" w:cstheme="majorHAnsi"/>
                <w:i/>
                <w:color w:val="000000"/>
                <w:sz w:val="18"/>
                <w:szCs w:val="18"/>
              </w:rPr>
              <w:t xml:space="preserve"> di </w:t>
            </w:r>
            <w:proofErr w:type="gramStart"/>
            <w:r w:rsidR="001110C6">
              <w:rPr>
                <w:rFonts w:asciiTheme="majorHAnsi" w:hAnsiTheme="majorHAnsi" w:cstheme="majorHAnsi"/>
                <w:i/>
                <w:color w:val="000000"/>
                <w:sz w:val="18"/>
                <w:szCs w:val="18"/>
              </w:rPr>
              <w:t>laurea,  ma</w:t>
            </w:r>
            <w:proofErr w:type="gramEnd"/>
            <w:r w:rsidR="001110C6">
              <w:rPr>
                <w:rFonts w:asciiTheme="majorHAnsi" w:hAnsiTheme="majorHAnsi" w:cstheme="majorHAnsi"/>
                <w:i/>
                <w:color w:val="000000"/>
                <w:sz w:val="18"/>
                <w:szCs w:val="18"/>
              </w:rPr>
              <w:t xml:space="preserve"> solo una piccola minoranza opta per la classe L8 e per il relativo curriculum “sistemi avionici”.</w:t>
            </w:r>
            <w:r w:rsidR="005C364C">
              <w:rPr>
                <w:rFonts w:asciiTheme="majorHAnsi" w:hAnsiTheme="majorHAnsi" w:cstheme="majorHAnsi"/>
                <w:i/>
                <w:color w:val="000000"/>
                <w:sz w:val="18"/>
                <w:szCs w:val="18"/>
              </w:rPr>
              <w:t xml:space="preserve"> </w:t>
            </w:r>
          </w:p>
        </w:tc>
      </w:tr>
      <w:tr w:rsidR="00435EA0" w:rsidRPr="009B0641" w14:paraId="686F20BB" w14:textId="77777777" w:rsidTr="0083736F">
        <w:tc>
          <w:tcPr>
            <w:tcW w:w="2402" w:type="dxa"/>
            <w:shd w:val="clear" w:color="auto" w:fill="auto"/>
            <w:vAlign w:val="center"/>
          </w:tcPr>
          <w:p w14:paraId="39FE4FEE" w14:textId="77777777" w:rsidR="00435EA0" w:rsidRPr="009B0641" w:rsidRDefault="00435EA0" w:rsidP="0083736F">
            <w:pPr>
              <w:spacing w:line="216" w:lineRule="auto"/>
              <w:rPr>
                <w:rFonts w:asciiTheme="majorHAnsi" w:eastAsia="Calibri" w:hAnsiTheme="majorHAnsi" w:cstheme="majorHAnsi"/>
                <w:b/>
                <w:color w:val="000000"/>
                <w:sz w:val="18"/>
                <w:szCs w:val="18"/>
              </w:rPr>
            </w:pPr>
            <w:r w:rsidRPr="009B0641">
              <w:rPr>
                <w:rFonts w:asciiTheme="majorHAnsi" w:eastAsia="Calibri" w:hAnsiTheme="majorHAnsi" w:cstheme="majorHAnsi"/>
                <w:b/>
                <w:color w:val="000000"/>
                <w:sz w:val="18"/>
                <w:szCs w:val="18"/>
              </w:rPr>
              <w:t>Azioni da intraprendere</w:t>
            </w:r>
          </w:p>
        </w:tc>
        <w:tc>
          <w:tcPr>
            <w:tcW w:w="7200" w:type="dxa"/>
            <w:shd w:val="clear" w:color="auto" w:fill="auto"/>
            <w:vAlign w:val="center"/>
          </w:tcPr>
          <w:p w14:paraId="6E933698" w14:textId="506C4022" w:rsidR="00475110" w:rsidRDefault="00475110" w:rsidP="0083736F">
            <w:pPr>
              <w:spacing w:line="216" w:lineRule="auto"/>
              <w:rPr>
                <w:rFonts w:asciiTheme="majorHAnsi" w:hAnsiTheme="majorHAnsi" w:cstheme="majorHAnsi"/>
                <w:i/>
                <w:color w:val="000000"/>
                <w:sz w:val="18"/>
                <w:szCs w:val="18"/>
              </w:rPr>
            </w:pPr>
            <w:r>
              <w:rPr>
                <w:rFonts w:asciiTheme="majorHAnsi" w:hAnsiTheme="majorHAnsi" w:cstheme="majorHAnsi"/>
                <w:i/>
                <w:color w:val="000000"/>
                <w:sz w:val="18"/>
                <w:szCs w:val="18"/>
              </w:rPr>
              <w:t>Prosecuzion</w:t>
            </w:r>
            <w:r w:rsidR="007E6A5F">
              <w:rPr>
                <w:rFonts w:asciiTheme="majorHAnsi" w:hAnsiTheme="majorHAnsi" w:cstheme="majorHAnsi"/>
                <w:i/>
                <w:color w:val="000000"/>
                <w:sz w:val="18"/>
                <w:szCs w:val="18"/>
              </w:rPr>
              <w:t>e</w:t>
            </w:r>
            <w:r>
              <w:rPr>
                <w:rFonts w:asciiTheme="majorHAnsi" w:hAnsiTheme="majorHAnsi" w:cstheme="majorHAnsi"/>
                <w:i/>
                <w:color w:val="000000"/>
                <w:sz w:val="18"/>
                <w:szCs w:val="18"/>
              </w:rPr>
              <w:t xml:space="preserve"> delle attività </w:t>
            </w:r>
            <w:r w:rsidR="00706706">
              <w:rPr>
                <w:rFonts w:asciiTheme="majorHAnsi" w:hAnsiTheme="majorHAnsi" w:cstheme="majorHAnsi"/>
                <w:i/>
                <w:color w:val="000000"/>
                <w:sz w:val="18"/>
                <w:szCs w:val="18"/>
              </w:rPr>
              <w:t xml:space="preserve">seminariali finalizzate ad </w:t>
            </w:r>
            <w:r w:rsidR="00702665">
              <w:rPr>
                <w:rFonts w:asciiTheme="majorHAnsi" w:hAnsiTheme="majorHAnsi" w:cstheme="majorHAnsi"/>
                <w:i/>
                <w:color w:val="000000"/>
                <w:sz w:val="18"/>
                <w:szCs w:val="18"/>
              </w:rPr>
              <w:t xml:space="preserve">illustrare </w:t>
            </w:r>
            <w:r w:rsidR="007E14C9">
              <w:rPr>
                <w:rFonts w:asciiTheme="majorHAnsi" w:hAnsiTheme="majorHAnsi" w:cstheme="majorHAnsi"/>
                <w:i/>
                <w:color w:val="000000"/>
                <w:sz w:val="18"/>
                <w:szCs w:val="18"/>
              </w:rPr>
              <w:t xml:space="preserve">le ricadute occupazionali del CdS evidenziando le potenzialità di entrambe le classi di laurea e di entrambi i curricula, con particolare riferimento al curriculum Sistemi Avionici ed alla classe L8, al momento </w:t>
            </w:r>
            <w:r w:rsidR="009B070A">
              <w:rPr>
                <w:rFonts w:asciiTheme="majorHAnsi" w:hAnsiTheme="majorHAnsi" w:cstheme="majorHAnsi"/>
                <w:i/>
                <w:color w:val="000000"/>
                <w:sz w:val="18"/>
                <w:szCs w:val="18"/>
              </w:rPr>
              <w:t xml:space="preserve">poco gettonati. </w:t>
            </w:r>
          </w:p>
          <w:p w14:paraId="6C5BC533" w14:textId="41117655" w:rsidR="0012696C" w:rsidRDefault="00310290" w:rsidP="0083736F">
            <w:pPr>
              <w:spacing w:line="216" w:lineRule="auto"/>
              <w:rPr>
                <w:rFonts w:asciiTheme="majorHAnsi" w:hAnsiTheme="majorHAnsi" w:cstheme="majorHAnsi"/>
                <w:i/>
                <w:color w:val="000000"/>
                <w:sz w:val="18"/>
                <w:szCs w:val="18"/>
              </w:rPr>
            </w:pPr>
            <w:r>
              <w:rPr>
                <w:rFonts w:asciiTheme="majorHAnsi" w:hAnsiTheme="majorHAnsi" w:cstheme="majorHAnsi"/>
                <w:i/>
                <w:color w:val="000000"/>
                <w:sz w:val="18"/>
                <w:szCs w:val="18"/>
              </w:rPr>
              <w:t xml:space="preserve">Esempio: azioni </w:t>
            </w:r>
            <w:r w:rsidR="009B070A">
              <w:rPr>
                <w:rFonts w:asciiTheme="majorHAnsi" w:hAnsiTheme="majorHAnsi" w:cstheme="majorHAnsi"/>
                <w:i/>
                <w:color w:val="000000"/>
                <w:sz w:val="18"/>
                <w:szCs w:val="18"/>
              </w:rPr>
              <w:t xml:space="preserve">già </w:t>
            </w:r>
            <w:r w:rsidR="0012696C">
              <w:rPr>
                <w:rFonts w:asciiTheme="majorHAnsi" w:hAnsiTheme="majorHAnsi" w:cstheme="majorHAnsi"/>
                <w:i/>
                <w:color w:val="000000"/>
                <w:sz w:val="18"/>
                <w:szCs w:val="18"/>
              </w:rPr>
              <w:t xml:space="preserve">intraprese </w:t>
            </w:r>
          </w:p>
          <w:p w14:paraId="0BBF1357" w14:textId="77777777" w:rsidR="00475110" w:rsidRPr="00234DE5" w:rsidRDefault="00475110" w:rsidP="00475110">
            <w:pPr>
              <w:pStyle w:val="Paragrafoelenco"/>
              <w:numPr>
                <w:ilvl w:val="0"/>
                <w:numId w:val="14"/>
              </w:numPr>
              <w:spacing w:before="0" w:after="0" w:line="216" w:lineRule="auto"/>
              <w:rPr>
                <w:rFonts w:asciiTheme="majorHAnsi" w:eastAsia="Calibri" w:hAnsiTheme="majorHAnsi" w:cstheme="majorHAnsi"/>
                <w:i/>
                <w:color w:val="000000"/>
                <w:sz w:val="18"/>
                <w:szCs w:val="18"/>
              </w:rPr>
            </w:pPr>
            <w:r w:rsidRPr="00234DE5">
              <w:rPr>
                <w:rFonts w:asciiTheme="majorHAnsi" w:eastAsia="Calibri" w:hAnsiTheme="majorHAnsi" w:cstheme="majorHAnsi"/>
                <w:i/>
                <w:color w:val="000000"/>
                <w:sz w:val="18"/>
                <w:szCs w:val="18"/>
              </w:rPr>
              <w:t>14 luglio</w:t>
            </w:r>
            <w:r>
              <w:rPr>
                <w:rFonts w:asciiTheme="majorHAnsi" w:eastAsia="Calibri" w:hAnsiTheme="majorHAnsi" w:cstheme="majorHAnsi"/>
                <w:i/>
                <w:color w:val="000000"/>
                <w:sz w:val="18"/>
                <w:szCs w:val="18"/>
              </w:rPr>
              <w:t xml:space="preserve"> 2021, webinar di </w:t>
            </w:r>
            <w:r w:rsidRPr="00FF5EF9">
              <w:rPr>
                <w:rFonts w:asciiTheme="majorHAnsi" w:eastAsia="Calibri" w:hAnsiTheme="majorHAnsi" w:cstheme="majorHAnsi"/>
                <w:i/>
                <w:color w:val="000000"/>
                <w:sz w:val="18"/>
                <w:szCs w:val="18"/>
              </w:rPr>
              <w:t xml:space="preserve">presentazione laurea magistrale </w:t>
            </w:r>
            <w:proofErr w:type="spellStart"/>
            <w:r w:rsidRPr="00FF5EF9">
              <w:rPr>
                <w:rFonts w:asciiTheme="majorHAnsi" w:eastAsia="Calibri" w:hAnsiTheme="majorHAnsi" w:cstheme="majorHAnsi"/>
                <w:i/>
                <w:color w:val="000000"/>
                <w:sz w:val="18"/>
                <w:szCs w:val="18"/>
              </w:rPr>
              <w:t>aerospace</w:t>
            </w:r>
            <w:proofErr w:type="spellEnd"/>
            <w:r w:rsidRPr="00FF5EF9">
              <w:rPr>
                <w:rFonts w:asciiTheme="majorHAnsi" w:eastAsia="Calibri" w:hAnsiTheme="majorHAnsi" w:cstheme="majorHAnsi"/>
                <w:i/>
                <w:color w:val="000000"/>
                <w:sz w:val="18"/>
                <w:szCs w:val="18"/>
              </w:rPr>
              <w:t xml:space="preserve"> engineering UNISALENTO+POLIBA</w:t>
            </w:r>
          </w:p>
          <w:p w14:paraId="3C5594A6" w14:textId="77777777" w:rsidR="00475110" w:rsidRPr="00234DE5" w:rsidRDefault="00475110" w:rsidP="00475110">
            <w:pPr>
              <w:pStyle w:val="Paragrafoelenco"/>
              <w:numPr>
                <w:ilvl w:val="0"/>
                <w:numId w:val="14"/>
              </w:numPr>
              <w:spacing w:before="0" w:after="0" w:line="216" w:lineRule="auto"/>
              <w:rPr>
                <w:rFonts w:asciiTheme="majorHAnsi" w:eastAsia="Calibri" w:hAnsiTheme="majorHAnsi" w:cstheme="majorHAnsi"/>
                <w:i/>
                <w:color w:val="000000"/>
                <w:sz w:val="18"/>
                <w:szCs w:val="18"/>
              </w:rPr>
            </w:pPr>
            <w:r w:rsidRPr="00234DE5">
              <w:rPr>
                <w:rFonts w:asciiTheme="majorHAnsi" w:eastAsia="Calibri" w:hAnsiTheme="majorHAnsi" w:cstheme="majorHAnsi"/>
                <w:i/>
                <w:color w:val="000000"/>
                <w:sz w:val="18"/>
                <w:szCs w:val="18"/>
              </w:rPr>
              <w:t>3 giugno 2021, webinar rivolto agli studenti del corso di Laurea in Ingegneria dei Sistemi Aerospaziali</w:t>
            </w:r>
            <w:r>
              <w:rPr>
                <w:rFonts w:asciiTheme="majorHAnsi" w:eastAsia="Calibri" w:hAnsiTheme="majorHAnsi" w:cstheme="majorHAnsi"/>
                <w:i/>
                <w:color w:val="000000"/>
                <w:sz w:val="18"/>
                <w:szCs w:val="18"/>
              </w:rPr>
              <w:t>. R</w:t>
            </w:r>
            <w:r w:rsidRPr="00234DE5">
              <w:rPr>
                <w:rFonts w:asciiTheme="majorHAnsi" w:eastAsia="Calibri" w:hAnsiTheme="majorHAnsi" w:cstheme="majorHAnsi"/>
                <w:i/>
                <w:color w:val="000000"/>
                <w:sz w:val="18"/>
                <w:szCs w:val="18"/>
              </w:rPr>
              <w:t>elatori</w:t>
            </w:r>
            <w:r>
              <w:rPr>
                <w:rFonts w:asciiTheme="majorHAnsi" w:eastAsia="Calibri" w:hAnsiTheme="majorHAnsi" w:cstheme="majorHAnsi"/>
                <w:i/>
                <w:color w:val="000000"/>
                <w:sz w:val="18"/>
                <w:szCs w:val="18"/>
              </w:rPr>
              <w:t xml:space="preserve">: </w:t>
            </w:r>
            <w:r w:rsidRPr="00234DE5">
              <w:rPr>
                <w:rFonts w:asciiTheme="majorHAnsi" w:eastAsia="Calibri" w:hAnsiTheme="majorHAnsi" w:cstheme="majorHAnsi"/>
                <w:i/>
                <w:color w:val="000000"/>
                <w:sz w:val="18"/>
                <w:szCs w:val="18"/>
              </w:rPr>
              <w:t xml:space="preserve">ing Giuseppe Giliberti, Senior Staff Engineering Avio AERO - Energy </w:t>
            </w:r>
            <w:proofErr w:type="spellStart"/>
            <w:r w:rsidRPr="00234DE5">
              <w:rPr>
                <w:rFonts w:asciiTheme="majorHAnsi" w:eastAsia="Calibri" w:hAnsiTheme="majorHAnsi" w:cstheme="majorHAnsi"/>
                <w:i/>
                <w:color w:val="000000"/>
                <w:sz w:val="18"/>
                <w:szCs w:val="18"/>
              </w:rPr>
              <w:t>Factory</w:t>
            </w:r>
            <w:proofErr w:type="spellEnd"/>
            <w:r w:rsidRPr="00234DE5">
              <w:rPr>
                <w:rFonts w:asciiTheme="majorHAnsi" w:eastAsia="Calibri" w:hAnsiTheme="majorHAnsi" w:cstheme="majorHAnsi"/>
                <w:i/>
                <w:color w:val="000000"/>
                <w:sz w:val="18"/>
                <w:szCs w:val="18"/>
              </w:rPr>
              <w:t xml:space="preserve"> Bari</w:t>
            </w:r>
            <w:r>
              <w:rPr>
                <w:rFonts w:asciiTheme="majorHAnsi" w:eastAsia="Calibri" w:hAnsiTheme="majorHAnsi" w:cstheme="majorHAnsi"/>
                <w:i/>
                <w:color w:val="000000"/>
                <w:sz w:val="18"/>
                <w:szCs w:val="18"/>
              </w:rPr>
              <w:t xml:space="preserve">, </w:t>
            </w:r>
            <w:r w:rsidRPr="00234DE5">
              <w:rPr>
                <w:rFonts w:asciiTheme="majorHAnsi" w:eastAsia="Calibri" w:hAnsiTheme="majorHAnsi" w:cstheme="majorHAnsi"/>
                <w:i/>
                <w:color w:val="000000"/>
                <w:sz w:val="18"/>
                <w:szCs w:val="18"/>
              </w:rPr>
              <w:t>ing. Dario Doronzo, Arianne group.</w:t>
            </w:r>
          </w:p>
          <w:p w14:paraId="6C4D3174" w14:textId="16A9E894" w:rsidR="00435EA0" w:rsidRPr="009B0641" w:rsidRDefault="00435EA0" w:rsidP="0083736F">
            <w:pPr>
              <w:spacing w:line="216" w:lineRule="auto"/>
              <w:rPr>
                <w:rFonts w:asciiTheme="majorHAnsi" w:eastAsia="Calibri" w:hAnsiTheme="majorHAnsi" w:cstheme="majorHAnsi"/>
                <w:i/>
                <w:color w:val="000000"/>
                <w:sz w:val="18"/>
                <w:szCs w:val="18"/>
              </w:rPr>
            </w:pPr>
          </w:p>
        </w:tc>
      </w:tr>
      <w:tr w:rsidR="00435EA0" w:rsidRPr="009B0641" w14:paraId="5FBCD0C7" w14:textId="77777777" w:rsidTr="0083736F">
        <w:tc>
          <w:tcPr>
            <w:tcW w:w="2402" w:type="dxa"/>
            <w:shd w:val="clear" w:color="auto" w:fill="auto"/>
            <w:vAlign w:val="center"/>
          </w:tcPr>
          <w:p w14:paraId="0A478DDD" w14:textId="77777777" w:rsidR="00435EA0" w:rsidRPr="009B0641" w:rsidRDefault="00435EA0" w:rsidP="0083736F">
            <w:pPr>
              <w:spacing w:line="216" w:lineRule="auto"/>
              <w:rPr>
                <w:rFonts w:asciiTheme="majorHAnsi" w:eastAsia="Calibri" w:hAnsiTheme="majorHAnsi" w:cstheme="majorHAnsi"/>
                <w:b/>
                <w:color w:val="000000"/>
                <w:sz w:val="18"/>
                <w:szCs w:val="18"/>
              </w:rPr>
            </w:pPr>
            <w:r w:rsidRPr="009B0641">
              <w:rPr>
                <w:rFonts w:asciiTheme="majorHAnsi" w:eastAsia="Calibri" w:hAnsiTheme="majorHAnsi" w:cstheme="majorHAnsi"/>
                <w:b/>
                <w:color w:val="000000"/>
                <w:sz w:val="18"/>
                <w:szCs w:val="18"/>
              </w:rPr>
              <w:t>Indicatore di riferimento</w:t>
            </w:r>
          </w:p>
        </w:tc>
        <w:tc>
          <w:tcPr>
            <w:tcW w:w="7200" w:type="dxa"/>
            <w:shd w:val="clear" w:color="auto" w:fill="auto"/>
            <w:vAlign w:val="center"/>
          </w:tcPr>
          <w:p w14:paraId="552A5502" w14:textId="77777777" w:rsidR="00310290" w:rsidRDefault="00310290" w:rsidP="00310290">
            <w:pPr>
              <w:pStyle w:val="Paragrafoelenco"/>
              <w:numPr>
                <w:ilvl w:val="0"/>
                <w:numId w:val="16"/>
              </w:numPr>
              <w:spacing w:line="216" w:lineRule="auto"/>
              <w:rPr>
                <w:rFonts w:asciiTheme="majorHAnsi" w:hAnsiTheme="majorHAnsi" w:cstheme="majorHAnsi"/>
                <w:i/>
                <w:color w:val="000000"/>
                <w:sz w:val="18"/>
                <w:szCs w:val="18"/>
              </w:rPr>
            </w:pPr>
            <w:r w:rsidRPr="00234DE5">
              <w:rPr>
                <w:rFonts w:asciiTheme="majorHAnsi" w:hAnsiTheme="majorHAnsi" w:cstheme="majorHAnsi"/>
                <w:i/>
                <w:color w:val="000000"/>
                <w:sz w:val="18"/>
                <w:szCs w:val="18"/>
              </w:rPr>
              <w:t>iC00d</w:t>
            </w:r>
          </w:p>
          <w:p w14:paraId="6A5E18BC" w14:textId="77777777" w:rsidR="00310290" w:rsidRDefault="00310290" w:rsidP="00310290">
            <w:pPr>
              <w:pStyle w:val="Paragrafoelenco"/>
              <w:numPr>
                <w:ilvl w:val="0"/>
                <w:numId w:val="16"/>
              </w:numPr>
              <w:spacing w:line="216" w:lineRule="auto"/>
              <w:rPr>
                <w:rFonts w:asciiTheme="majorHAnsi" w:hAnsiTheme="majorHAnsi" w:cstheme="majorHAnsi"/>
                <w:i/>
                <w:color w:val="000000"/>
                <w:sz w:val="18"/>
                <w:szCs w:val="18"/>
              </w:rPr>
            </w:pPr>
            <w:r w:rsidRPr="00996734">
              <w:rPr>
                <w:rFonts w:asciiTheme="majorHAnsi" w:hAnsiTheme="majorHAnsi" w:cstheme="majorHAnsi"/>
                <w:i/>
                <w:color w:val="000000"/>
                <w:sz w:val="18"/>
                <w:szCs w:val="18"/>
              </w:rPr>
              <w:t>iC00h</w:t>
            </w:r>
          </w:p>
          <w:p w14:paraId="761A0849" w14:textId="051CECB9" w:rsidR="00435EA0" w:rsidRPr="00996734" w:rsidRDefault="00435EA0" w:rsidP="00996734">
            <w:pPr>
              <w:pStyle w:val="Paragrafoelenco"/>
              <w:spacing w:line="216" w:lineRule="auto"/>
              <w:rPr>
                <w:rFonts w:asciiTheme="majorHAnsi" w:hAnsiTheme="majorHAnsi" w:cstheme="majorHAnsi"/>
                <w:i/>
                <w:color w:val="000000"/>
                <w:sz w:val="18"/>
                <w:szCs w:val="18"/>
              </w:rPr>
            </w:pPr>
          </w:p>
        </w:tc>
      </w:tr>
      <w:tr w:rsidR="00435EA0" w:rsidRPr="009B0641" w14:paraId="1B56339D" w14:textId="77777777" w:rsidTr="0083736F">
        <w:tc>
          <w:tcPr>
            <w:tcW w:w="2402" w:type="dxa"/>
            <w:shd w:val="clear" w:color="auto" w:fill="auto"/>
            <w:vAlign w:val="center"/>
          </w:tcPr>
          <w:p w14:paraId="69A250A9" w14:textId="77777777" w:rsidR="00435EA0" w:rsidRPr="009B0641" w:rsidRDefault="00435EA0" w:rsidP="0083736F">
            <w:pPr>
              <w:spacing w:line="216" w:lineRule="auto"/>
              <w:rPr>
                <w:rFonts w:asciiTheme="majorHAnsi" w:eastAsia="Calibri" w:hAnsiTheme="majorHAnsi" w:cstheme="majorHAnsi"/>
                <w:b/>
                <w:color w:val="000000"/>
                <w:sz w:val="18"/>
                <w:szCs w:val="18"/>
              </w:rPr>
            </w:pPr>
            <w:r w:rsidRPr="009B0641">
              <w:rPr>
                <w:rFonts w:asciiTheme="majorHAnsi" w:eastAsia="Calibri" w:hAnsiTheme="majorHAnsi" w:cstheme="majorHAnsi"/>
                <w:b/>
                <w:color w:val="000000"/>
                <w:sz w:val="18"/>
                <w:szCs w:val="18"/>
              </w:rPr>
              <w:t>Responsabilità</w:t>
            </w:r>
          </w:p>
        </w:tc>
        <w:tc>
          <w:tcPr>
            <w:tcW w:w="7200" w:type="dxa"/>
            <w:shd w:val="clear" w:color="auto" w:fill="auto"/>
            <w:vAlign w:val="center"/>
          </w:tcPr>
          <w:p w14:paraId="12FD5297" w14:textId="38A2EF36" w:rsidR="00435EA0" w:rsidRPr="009B0641" w:rsidRDefault="00F86809" w:rsidP="0083736F">
            <w:pPr>
              <w:spacing w:line="216" w:lineRule="auto"/>
              <w:rPr>
                <w:rFonts w:asciiTheme="majorHAnsi" w:eastAsia="Calibri" w:hAnsiTheme="majorHAnsi" w:cstheme="majorHAnsi"/>
                <w:i/>
                <w:color w:val="000000"/>
                <w:sz w:val="18"/>
                <w:szCs w:val="18"/>
              </w:rPr>
            </w:pPr>
            <w:r>
              <w:rPr>
                <w:rFonts w:asciiTheme="majorHAnsi" w:eastAsia="Calibri" w:hAnsiTheme="majorHAnsi" w:cstheme="majorHAnsi"/>
                <w:i/>
                <w:color w:val="000000"/>
                <w:sz w:val="18"/>
                <w:szCs w:val="18"/>
              </w:rPr>
              <w:t>Coordinatore</w:t>
            </w:r>
            <w:r w:rsidR="00182EDE">
              <w:rPr>
                <w:rFonts w:asciiTheme="majorHAnsi" w:eastAsia="Calibri" w:hAnsiTheme="majorHAnsi" w:cstheme="majorHAnsi"/>
                <w:i/>
                <w:color w:val="000000"/>
                <w:sz w:val="18"/>
                <w:szCs w:val="18"/>
              </w:rPr>
              <w:t xml:space="preserve">, </w:t>
            </w:r>
            <w:r w:rsidR="00492307">
              <w:rPr>
                <w:rFonts w:asciiTheme="majorHAnsi" w:eastAsia="Calibri" w:hAnsiTheme="majorHAnsi" w:cstheme="majorHAnsi"/>
                <w:i/>
                <w:color w:val="000000"/>
                <w:sz w:val="18"/>
                <w:szCs w:val="18"/>
              </w:rPr>
              <w:t>docenti del CdS</w:t>
            </w:r>
          </w:p>
        </w:tc>
      </w:tr>
      <w:tr w:rsidR="00435EA0" w:rsidRPr="009B0641" w14:paraId="4B4634D8" w14:textId="77777777" w:rsidTr="0083736F">
        <w:tc>
          <w:tcPr>
            <w:tcW w:w="2402" w:type="dxa"/>
            <w:shd w:val="clear" w:color="auto" w:fill="auto"/>
            <w:vAlign w:val="center"/>
          </w:tcPr>
          <w:p w14:paraId="5506CFD2" w14:textId="77777777" w:rsidR="00435EA0" w:rsidRPr="009B0641" w:rsidRDefault="00435EA0" w:rsidP="0083736F">
            <w:pPr>
              <w:spacing w:line="216" w:lineRule="auto"/>
              <w:rPr>
                <w:rFonts w:asciiTheme="majorHAnsi" w:eastAsia="Calibri" w:hAnsiTheme="majorHAnsi" w:cstheme="majorHAnsi"/>
                <w:b/>
                <w:color w:val="000000"/>
                <w:sz w:val="18"/>
                <w:szCs w:val="18"/>
              </w:rPr>
            </w:pPr>
            <w:r w:rsidRPr="009B0641">
              <w:rPr>
                <w:rFonts w:asciiTheme="majorHAnsi" w:eastAsia="Calibri" w:hAnsiTheme="majorHAnsi" w:cstheme="majorHAnsi"/>
                <w:b/>
                <w:color w:val="000000"/>
                <w:sz w:val="18"/>
                <w:szCs w:val="18"/>
              </w:rPr>
              <w:t>Risorse necessarie</w:t>
            </w:r>
          </w:p>
        </w:tc>
        <w:tc>
          <w:tcPr>
            <w:tcW w:w="7200" w:type="dxa"/>
            <w:shd w:val="clear" w:color="auto" w:fill="auto"/>
            <w:vAlign w:val="center"/>
          </w:tcPr>
          <w:p w14:paraId="015F9791" w14:textId="2E8B9694" w:rsidR="00435EA0" w:rsidRPr="009B0641" w:rsidRDefault="00435EA0" w:rsidP="0083736F">
            <w:pPr>
              <w:spacing w:line="216" w:lineRule="auto"/>
              <w:rPr>
                <w:rFonts w:asciiTheme="majorHAnsi" w:eastAsia="Calibri" w:hAnsiTheme="majorHAnsi" w:cstheme="majorHAnsi"/>
                <w:i/>
                <w:color w:val="000000"/>
                <w:sz w:val="18"/>
                <w:szCs w:val="18"/>
              </w:rPr>
            </w:pPr>
          </w:p>
        </w:tc>
      </w:tr>
      <w:tr w:rsidR="00435EA0" w:rsidRPr="009B0641" w14:paraId="5AC706A0" w14:textId="77777777" w:rsidTr="0083736F">
        <w:tc>
          <w:tcPr>
            <w:tcW w:w="2402" w:type="dxa"/>
            <w:shd w:val="clear" w:color="auto" w:fill="auto"/>
            <w:vAlign w:val="center"/>
          </w:tcPr>
          <w:p w14:paraId="5F6631E3" w14:textId="77777777" w:rsidR="00435EA0" w:rsidRPr="009B0641" w:rsidRDefault="00435EA0" w:rsidP="0083736F">
            <w:pPr>
              <w:spacing w:line="216" w:lineRule="auto"/>
              <w:rPr>
                <w:rFonts w:asciiTheme="majorHAnsi" w:eastAsia="Calibri" w:hAnsiTheme="majorHAnsi" w:cstheme="majorHAnsi"/>
                <w:b/>
                <w:color w:val="000000"/>
                <w:sz w:val="18"/>
                <w:szCs w:val="18"/>
              </w:rPr>
            </w:pPr>
            <w:r w:rsidRPr="009B0641">
              <w:rPr>
                <w:rFonts w:asciiTheme="majorHAnsi" w:eastAsia="Calibri" w:hAnsiTheme="majorHAnsi" w:cstheme="majorHAnsi"/>
                <w:b/>
                <w:color w:val="000000"/>
                <w:sz w:val="18"/>
                <w:szCs w:val="18"/>
              </w:rPr>
              <w:t>Tempi di esecuzione</w:t>
            </w:r>
            <w:r w:rsidRPr="009B0641">
              <w:rPr>
                <w:rFonts w:asciiTheme="majorHAnsi" w:eastAsia="Calibri" w:hAnsiTheme="majorHAnsi" w:cstheme="majorHAnsi"/>
                <w:b/>
                <w:color w:val="000000"/>
                <w:sz w:val="18"/>
                <w:szCs w:val="18"/>
              </w:rPr>
              <w:br/>
              <w:t>e scadenze</w:t>
            </w:r>
          </w:p>
        </w:tc>
        <w:tc>
          <w:tcPr>
            <w:tcW w:w="7200" w:type="dxa"/>
            <w:shd w:val="clear" w:color="auto" w:fill="auto"/>
            <w:vAlign w:val="center"/>
          </w:tcPr>
          <w:p w14:paraId="1A16286B" w14:textId="77777777" w:rsidR="00DC65E8" w:rsidRDefault="00DC65E8" w:rsidP="0083736F">
            <w:pPr>
              <w:spacing w:line="216" w:lineRule="auto"/>
              <w:rPr>
                <w:rFonts w:asciiTheme="majorHAnsi" w:eastAsia="Calibri" w:hAnsiTheme="majorHAnsi" w:cstheme="majorHAnsi"/>
                <w:i/>
                <w:color w:val="000000"/>
                <w:sz w:val="18"/>
                <w:szCs w:val="18"/>
              </w:rPr>
            </w:pPr>
            <w:r>
              <w:rPr>
                <w:rFonts w:asciiTheme="majorHAnsi" w:eastAsia="Calibri" w:hAnsiTheme="majorHAnsi" w:cstheme="majorHAnsi"/>
                <w:i/>
                <w:color w:val="000000"/>
                <w:sz w:val="18"/>
                <w:szCs w:val="18"/>
              </w:rPr>
              <w:t>Già in atto, si intende proseguire con le attività già intraprese</w:t>
            </w:r>
          </w:p>
          <w:p w14:paraId="6E94BA96" w14:textId="40692418" w:rsidR="00435EA0" w:rsidRPr="009B0641" w:rsidRDefault="00435EA0" w:rsidP="0083736F">
            <w:pPr>
              <w:spacing w:line="216" w:lineRule="auto"/>
              <w:rPr>
                <w:rFonts w:asciiTheme="majorHAnsi" w:eastAsia="Calibri" w:hAnsiTheme="majorHAnsi" w:cstheme="majorHAnsi"/>
                <w:i/>
                <w:color w:val="000000"/>
                <w:sz w:val="18"/>
                <w:szCs w:val="18"/>
              </w:rPr>
            </w:pPr>
          </w:p>
        </w:tc>
      </w:tr>
    </w:tbl>
    <w:p w14:paraId="5585341D" w14:textId="205604F7" w:rsidR="00435EA0" w:rsidRDefault="00435EA0">
      <w:pPr>
        <w:rPr>
          <w:rFonts w:asciiTheme="majorHAnsi" w:hAnsiTheme="majorHAnsi" w:cstheme="majorHAnsi"/>
        </w:rPr>
      </w:pPr>
    </w:p>
    <w:tbl>
      <w:tblPr>
        <w:tblW w:w="0" w:type="auto"/>
        <w:tblBorders>
          <w:top w:val="single" w:sz="12" w:space="0" w:color="0000FF"/>
          <w:left w:val="single" w:sz="12" w:space="0" w:color="0000FF"/>
          <w:bottom w:val="single" w:sz="12" w:space="0" w:color="0000FF"/>
          <w:right w:val="single" w:sz="12" w:space="0" w:color="0000FF"/>
          <w:insideH w:val="single" w:sz="4" w:space="0" w:color="auto"/>
          <w:insideV w:val="single" w:sz="4" w:space="0" w:color="auto"/>
        </w:tblBorders>
        <w:tblLook w:val="04A0" w:firstRow="1" w:lastRow="0" w:firstColumn="1" w:lastColumn="0" w:noHBand="0" w:noVBand="1"/>
      </w:tblPr>
      <w:tblGrid>
        <w:gridCol w:w="2402"/>
        <w:gridCol w:w="7200"/>
      </w:tblGrid>
      <w:tr w:rsidR="00435EA0" w:rsidRPr="00604C4A" w14:paraId="0CD7F11D" w14:textId="77777777" w:rsidTr="0083736F">
        <w:trPr>
          <w:trHeight w:val="427"/>
        </w:trPr>
        <w:tc>
          <w:tcPr>
            <w:tcW w:w="2402" w:type="dxa"/>
            <w:tcBorders>
              <w:top w:val="single" w:sz="12" w:space="0" w:color="0000FF"/>
              <w:bottom w:val="single" w:sz="12" w:space="0" w:color="0000FF"/>
            </w:tcBorders>
            <w:shd w:val="clear" w:color="auto" w:fill="auto"/>
            <w:vAlign w:val="center"/>
          </w:tcPr>
          <w:p w14:paraId="3E18FE6F" w14:textId="0618AA13" w:rsidR="00435EA0" w:rsidRPr="0051206B" w:rsidRDefault="00435EA0" w:rsidP="0083736F">
            <w:pPr>
              <w:spacing w:line="216" w:lineRule="auto"/>
              <w:rPr>
                <w:rFonts w:asciiTheme="majorHAnsi" w:eastAsia="Calibri" w:hAnsiTheme="majorHAnsi" w:cstheme="majorHAnsi"/>
                <w:b/>
                <w:color w:val="000000"/>
                <w:sz w:val="18"/>
                <w:szCs w:val="18"/>
              </w:rPr>
            </w:pPr>
            <w:r w:rsidRPr="0051206B">
              <w:rPr>
                <w:rFonts w:asciiTheme="majorHAnsi" w:eastAsia="Calibri" w:hAnsiTheme="majorHAnsi" w:cstheme="majorHAnsi"/>
                <w:b/>
                <w:color w:val="000000"/>
                <w:sz w:val="18"/>
                <w:szCs w:val="18"/>
              </w:rPr>
              <w:t>Obiettivo n.</w:t>
            </w:r>
            <w:r w:rsidR="008430C0" w:rsidRPr="0051206B">
              <w:rPr>
                <w:rFonts w:asciiTheme="majorHAnsi" w:eastAsia="Calibri" w:hAnsiTheme="majorHAnsi" w:cstheme="majorHAnsi"/>
                <w:b/>
                <w:color w:val="000000"/>
                <w:sz w:val="18"/>
                <w:szCs w:val="18"/>
              </w:rPr>
              <w:t xml:space="preserve"> 3</w:t>
            </w:r>
          </w:p>
        </w:tc>
        <w:tc>
          <w:tcPr>
            <w:tcW w:w="7200" w:type="dxa"/>
            <w:tcBorders>
              <w:top w:val="single" w:sz="12" w:space="0" w:color="0000FF"/>
              <w:bottom w:val="single" w:sz="12" w:space="0" w:color="0000FF"/>
            </w:tcBorders>
            <w:shd w:val="clear" w:color="auto" w:fill="auto"/>
            <w:vAlign w:val="center"/>
          </w:tcPr>
          <w:p w14:paraId="5FE5C589" w14:textId="15083E3C" w:rsidR="00435EA0" w:rsidRPr="0051206B" w:rsidRDefault="00435EA0" w:rsidP="0083736F">
            <w:pPr>
              <w:spacing w:line="216" w:lineRule="auto"/>
              <w:rPr>
                <w:rFonts w:asciiTheme="majorHAnsi" w:eastAsia="Calibri" w:hAnsiTheme="majorHAnsi" w:cstheme="majorHAnsi"/>
                <w:bCs/>
                <w:i/>
                <w:iCs/>
                <w:color w:val="000000"/>
                <w:sz w:val="18"/>
                <w:szCs w:val="18"/>
              </w:rPr>
            </w:pPr>
            <w:r w:rsidRPr="0051206B">
              <w:rPr>
                <w:rFonts w:asciiTheme="majorHAnsi" w:hAnsiTheme="majorHAnsi" w:cstheme="majorHAnsi"/>
                <w:b/>
                <w:color w:val="000000"/>
                <w:sz w:val="18"/>
                <w:szCs w:val="18"/>
              </w:rPr>
              <w:t xml:space="preserve">n./RRA-2021: </w:t>
            </w:r>
            <w:r w:rsidR="00311676" w:rsidRPr="0051206B">
              <w:rPr>
                <w:rFonts w:asciiTheme="majorHAnsi" w:hAnsiTheme="majorHAnsi" w:cstheme="majorHAnsi"/>
                <w:bCs/>
                <w:i/>
                <w:iCs/>
                <w:color w:val="000000"/>
                <w:sz w:val="18"/>
                <w:szCs w:val="18"/>
              </w:rPr>
              <w:t>Coordinamento</w:t>
            </w:r>
            <w:r w:rsidR="00F55917" w:rsidRPr="0051206B">
              <w:rPr>
                <w:rFonts w:asciiTheme="majorHAnsi" w:hAnsiTheme="majorHAnsi" w:cstheme="majorHAnsi"/>
                <w:bCs/>
                <w:i/>
                <w:iCs/>
                <w:color w:val="000000"/>
                <w:sz w:val="18"/>
                <w:szCs w:val="18"/>
              </w:rPr>
              <w:t xml:space="preserve"> e </w:t>
            </w:r>
            <w:r w:rsidR="00311676" w:rsidRPr="0051206B">
              <w:rPr>
                <w:rFonts w:asciiTheme="majorHAnsi" w:hAnsiTheme="majorHAnsi" w:cstheme="majorHAnsi"/>
                <w:bCs/>
                <w:i/>
                <w:iCs/>
                <w:color w:val="000000"/>
                <w:sz w:val="18"/>
                <w:szCs w:val="18"/>
              </w:rPr>
              <w:t>armonizzazione dei programmi</w:t>
            </w:r>
            <w:r w:rsidR="00F55917" w:rsidRPr="0051206B">
              <w:rPr>
                <w:rFonts w:asciiTheme="majorHAnsi" w:hAnsiTheme="majorHAnsi" w:cstheme="majorHAnsi"/>
                <w:bCs/>
                <w:i/>
                <w:iCs/>
                <w:color w:val="000000"/>
                <w:sz w:val="18"/>
                <w:szCs w:val="18"/>
              </w:rPr>
              <w:t xml:space="preserve"> e fruibilità dei contenuti</w:t>
            </w:r>
          </w:p>
        </w:tc>
      </w:tr>
      <w:tr w:rsidR="00435EA0" w:rsidRPr="000662E2" w14:paraId="508C9497" w14:textId="77777777" w:rsidTr="0083736F">
        <w:tc>
          <w:tcPr>
            <w:tcW w:w="2402" w:type="dxa"/>
            <w:shd w:val="clear" w:color="auto" w:fill="auto"/>
            <w:vAlign w:val="center"/>
          </w:tcPr>
          <w:p w14:paraId="53499EEE" w14:textId="77777777" w:rsidR="00435EA0" w:rsidRPr="0051206B" w:rsidRDefault="00435EA0" w:rsidP="0083736F">
            <w:pPr>
              <w:spacing w:line="216" w:lineRule="auto"/>
              <w:rPr>
                <w:rFonts w:asciiTheme="majorHAnsi" w:eastAsia="Calibri" w:hAnsiTheme="majorHAnsi" w:cstheme="majorHAnsi"/>
                <w:b/>
                <w:color w:val="000000"/>
                <w:sz w:val="18"/>
                <w:szCs w:val="18"/>
              </w:rPr>
            </w:pPr>
            <w:r w:rsidRPr="0051206B">
              <w:rPr>
                <w:rFonts w:asciiTheme="majorHAnsi" w:eastAsia="Calibri" w:hAnsiTheme="majorHAnsi" w:cstheme="majorHAnsi"/>
                <w:b/>
                <w:color w:val="000000"/>
                <w:sz w:val="18"/>
                <w:szCs w:val="18"/>
              </w:rPr>
              <w:t>Indicatore/i di riferimento del Cruscotto (ANVUR/ATENEO)</w:t>
            </w:r>
          </w:p>
        </w:tc>
        <w:tc>
          <w:tcPr>
            <w:tcW w:w="7200" w:type="dxa"/>
            <w:shd w:val="clear" w:color="auto" w:fill="auto"/>
            <w:vAlign w:val="center"/>
          </w:tcPr>
          <w:p w14:paraId="04C2F702" w14:textId="77777777" w:rsidR="00435EA0" w:rsidRPr="0051206B" w:rsidRDefault="00C56724" w:rsidP="0083736F">
            <w:pPr>
              <w:spacing w:line="216" w:lineRule="auto"/>
              <w:rPr>
                <w:rFonts w:asciiTheme="majorHAnsi" w:hAnsiTheme="majorHAnsi" w:cstheme="majorHAnsi"/>
                <w:i/>
                <w:color w:val="000000"/>
                <w:sz w:val="18"/>
                <w:szCs w:val="18"/>
              </w:rPr>
            </w:pPr>
            <w:r w:rsidRPr="0051206B">
              <w:rPr>
                <w:rFonts w:asciiTheme="majorHAnsi" w:hAnsiTheme="majorHAnsi" w:cstheme="majorHAnsi"/>
                <w:i/>
                <w:color w:val="000000"/>
                <w:sz w:val="18"/>
                <w:szCs w:val="18"/>
              </w:rPr>
              <w:t>OPIS</w:t>
            </w:r>
            <w:r w:rsidR="004D7DB4" w:rsidRPr="0051206B">
              <w:rPr>
                <w:rFonts w:asciiTheme="majorHAnsi" w:hAnsiTheme="majorHAnsi" w:cstheme="majorHAnsi"/>
                <w:i/>
                <w:color w:val="000000"/>
                <w:sz w:val="18"/>
                <w:szCs w:val="18"/>
              </w:rPr>
              <w:t xml:space="preserve"> – CON, MAT, CAR</w:t>
            </w:r>
          </w:p>
          <w:p w14:paraId="4A62EF8B" w14:textId="419E098F" w:rsidR="00DE2F1A" w:rsidRPr="0003682A" w:rsidRDefault="00DE2F1A" w:rsidP="0083736F">
            <w:pPr>
              <w:spacing w:line="216" w:lineRule="auto"/>
              <w:rPr>
                <w:rFonts w:asciiTheme="majorHAnsi" w:hAnsiTheme="majorHAnsi" w:cstheme="majorHAnsi"/>
                <w:i/>
                <w:color w:val="000000"/>
                <w:sz w:val="18"/>
                <w:szCs w:val="18"/>
              </w:rPr>
            </w:pPr>
            <w:r w:rsidRPr="0051206B">
              <w:rPr>
                <w:rFonts w:asciiTheme="majorHAnsi" w:hAnsiTheme="majorHAnsi" w:cstheme="majorHAnsi"/>
                <w:i/>
                <w:color w:val="000000"/>
                <w:sz w:val="18"/>
                <w:szCs w:val="18"/>
              </w:rPr>
              <w:t>Indicatori regolarità carriera</w:t>
            </w:r>
          </w:p>
        </w:tc>
      </w:tr>
      <w:tr w:rsidR="00435EA0" w:rsidRPr="00604C4A" w14:paraId="1F757665" w14:textId="77777777" w:rsidTr="0083736F">
        <w:tc>
          <w:tcPr>
            <w:tcW w:w="2402" w:type="dxa"/>
            <w:shd w:val="clear" w:color="auto" w:fill="auto"/>
            <w:vAlign w:val="center"/>
          </w:tcPr>
          <w:p w14:paraId="3C2D50AE" w14:textId="77777777" w:rsidR="00435EA0" w:rsidRPr="0051206B" w:rsidRDefault="00435EA0" w:rsidP="0083736F">
            <w:pPr>
              <w:spacing w:line="216" w:lineRule="auto"/>
              <w:rPr>
                <w:rFonts w:asciiTheme="majorHAnsi" w:eastAsia="Calibri" w:hAnsiTheme="majorHAnsi" w:cstheme="majorHAnsi"/>
                <w:b/>
                <w:color w:val="000000"/>
                <w:sz w:val="18"/>
                <w:szCs w:val="18"/>
              </w:rPr>
            </w:pPr>
            <w:r w:rsidRPr="0051206B">
              <w:rPr>
                <w:rFonts w:asciiTheme="majorHAnsi" w:eastAsia="Calibri" w:hAnsiTheme="majorHAnsi" w:cstheme="majorHAnsi"/>
                <w:b/>
                <w:color w:val="000000"/>
                <w:sz w:val="18"/>
                <w:szCs w:val="18"/>
              </w:rPr>
              <w:lastRenderedPageBreak/>
              <w:t>Problema da risolvere</w:t>
            </w:r>
            <w:r w:rsidRPr="0051206B">
              <w:rPr>
                <w:rFonts w:asciiTheme="majorHAnsi" w:eastAsia="Calibri" w:hAnsiTheme="majorHAnsi" w:cstheme="majorHAnsi"/>
                <w:b/>
                <w:color w:val="000000"/>
                <w:sz w:val="18"/>
                <w:szCs w:val="18"/>
              </w:rPr>
              <w:br/>
              <w:t>Area da migliorare</w:t>
            </w:r>
          </w:p>
        </w:tc>
        <w:tc>
          <w:tcPr>
            <w:tcW w:w="7200" w:type="dxa"/>
            <w:shd w:val="clear" w:color="auto" w:fill="auto"/>
            <w:vAlign w:val="center"/>
          </w:tcPr>
          <w:p w14:paraId="317CE54D" w14:textId="0FFFC5E4" w:rsidR="007614A3" w:rsidRPr="0051206B" w:rsidRDefault="00190B9E" w:rsidP="0083736F">
            <w:pPr>
              <w:spacing w:line="216" w:lineRule="auto"/>
              <w:rPr>
                <w:rFonts w:asciiTheme="majorHAnsi" w:hAnsiTheme="majorHAnsi" w:cstheme="majorHAnsi"/>
                <w:i/>
                <w:color w:val="000000"/>
                <w:sz w:val="18"/>
                <w:szCs w:val="18"/>
              </w:rPr>
            </w:pPr>
            <w:r w:rsidRPr="0051206B">
              <w:rPr>
                <w:rFonts w:asciiTheme="majorHAnsi" w:hAnsiTheme="majorHAnsi" w:cstheme="majorHAnsi"/>
                <w:i/>
                <w:color w:val="000000"/>
                <w:sz w:val="18"/>
                <w:szCs w:val="18"/>
              </w:rPr>
              <w:t>Dalle opinioni degli studenti emerge che</w:t>
            </w:r>
            <w:r w:rsidR="00200DB3" w:rsidRPr="0051206B">
              <w:rPr>
                <w:rFonts w:asciiTheme="majorHAnsi" w:hAnsiTheme="majorHAnsi" w:cstheme="majorHAnsi"/>
                <w:i/>
                <w:color w:val="000000"/>
                <w:sz w:val="18"/>
                <w:szCs w:val="18"/>
              </w:rPr>
              <w:t xml:space="preserve"> </w:t>
            </w:r>
            <w:r w:rsidR="007254B0" w:rsidRPr="0051206B">
              <w:rPr>
                <w:rFonts w:asciiTheme="majorHAnsi" w:hAnsiTheme="majorHAnsi" w:cstheme="majorHAnsi"/>
                <w:i/>
                <w:color w:val="000000"/>
                <w:sz w:val="18"/>
                <w:szCs w:val="18"/>
              </w:rPr>
              <w:t>percepiscono criticità nelle competenze di base acquisite</w:t>
            </w:r>
            <w:r w:rsidR="007D05F8" w:rsidRPr="0051206B">
              <w:rPr>
                <w:rFonts w:asciiTheme="majorHAnsi" w:hAnsiTheme="majorHAnsi" w:cstheme="majorHAnsi"/>
                <w:i/>
                <w:color w:val="000000"/>
                <w:sz w:val="18"/>
                <w:szCs w:val="18"/>
              </w:rPr>
              <w:t>,</w:t>
            </w:r>
            <w:r w:rsidR="007254B0" w:rsidRPr="0051206B">
              <w:rPr>
                <w:rFonts w:asciiTheme="majorHAnsi" w:hAnsiTheme="majorHAnsi" w:cstheme="majorHAnsi"/>
                <w:i/>
                <w:color w:val="000000"/>
                <w:sz w:val="18"/>
                <w:szCs w:val="18"/>
              </w:rPr>
              <w:t xml:space="preserve"> </w:t>
            </w:r>
            <w:r w:rsidR="00132A7D" w:rsidRPr="0051206B">
              <w:rPr>
                <w:rFonts w:asciiTheme="majorHAnsi" w:hAnsiTheme="majorHAnsi" w:cstheme="majorHAnsi"/>
                <w:i/>
                <w:color w:val="000000"/>
                <w:sz w:val="18"/>
                <w:szCs w:val="18"/>
              </w:rPr>
              <w:t>nel carico di lavoro complessivo e nella qualità del materiale didattic</w:t>
            </w:r>
            <w:r w:rsidR="00CF5C76" w:rsidRPr="0051206B">
              <w:rPr>
                <w:rFonts w:asciiTheme="majorHAnsi" w:hAnsiTheme="majorHAnsi" w:cstheme="majorHAnsi"/>
                <w:i/>
                <w:color w:val="000000"/>
                <w:sz w:val="18"/>
                <w:szCs w:val="18"/>
              </w:rPr>
              <w:t>o in alcuni insegnamenti.</w:t>
            </w:r>
          </w:p>
        </w:tc>
      </w:tr>
      <w:tr w:rsidR="00435EA0" w:rsidRPr="00604C4A" w14:paraId="7C247169" w14:textId="77777777" w:rsidTr="0083736F">
        <w:tc>
          <w:tcPr>
            <w:tcW w:w="2402" w:type="dxa"/>
            <w:shd w:val="clear" w:color="auto" w:fill="auto"/>
            <w:vAlign w:val="center"/>
          </w:tcPr>
          <w:p w14:paraId="784BB5BD" w14:textId="77777777" w:rsidR="00435EA0" w:rsidRPr="0051206B" w:rsidRDefault="00435EA0" w:rsidP="0083736F">
            <w:pPr>
              <w:spacing w:line="216" w:lineRule="auto"/>
              <w:rPr>
                <w:rFonts w:asciiTheme="majorHAnsi" w:eastAsia="Calibri" w:hAnsiTheme="majorHAnsi" w:cstheme="majorHAnsi"/>
                <w:b/>
                <w:color w:val="000000"/>
                <w:sz w:val="18"/>
                <w:szCs w:val="18"/>
              </w:rPr>
            </w:pPr>
            <w:r w:rsidRPr="0051206B">
              <w:rPr>
                <w:rFonts w:asciiTheme="majorHAnsi" w:eastAsia="Calibri" w:hAnsiTheme="majorHAnsi" w:cstheme="majorHAnsi"/>
                <w:b/>
                <w:color w:val="000000"/>
                <w:sz w:val="18"/>
                <w:szCs w:val="18"/>
              </w:rPr>
              <w:t>Azioni da intraprendere</w:t>
            </w:r>
          </w:p>
        </w:tc>
        <w:tc>
          <w:tcPr>
            <w:tcW w:w="7200" w:type="dxa"/>
            <w:shd w:val="clear" w:color="auto" w:fill="auto"/>
            <w:vAlign w:val="center"/>
          </w:tcPr>
          <w:p w14:paraId="0B880495" w14:textId="5A91664A" w:rsidR="000C4F8A" w:rsidRPr="0051206B" w:rsidRDefault="00671FCF" w:rsidP="0083736F">
            <w:pPr>
              <w:spacing w:line="216" w:lineRule="auto"/>
              <w:rPr>
                <w:rFonts w:asciiTheme="majorHAnsi" w:hAnsiTheme="majorHAnsi" w:cstheme="majorHAnsi"/>
                <w:i/>
                <w:color w:val="000000"/>
                <w:sz w:val="18"/>
                <w:szCs w:val="18"/>
              </w:rPr>
            </w:pPr>
            <w:r w:rsidRPr="0051206B">
              <w:rPr>
                <w:rFonts w:asciiTheme="majorHAnsi" w:hAnsiTheme="majorHAnsi" w:cstheme="majorHAnsi"/>
                <w:i/>
                <w:color w:val="000000"/>
                <w:sz w:val="18"/>
                <w:szCs w:val="18"/>
              </w:rPr>
              <w:t xml:space="preserve">Nomina di una </w:t>
            </w:r>
            <w:r w:rsidR="000F63F4" w:rsidRPr="0051206B">
              <w:rPr>
                <w:rFonts w:asciiTheme="majorHAnsi" w:hAnsiTheme="majorHAnsi" w:cstheme="majorHAnsi"/>
                <w:i/>
                <w:color w:val="000000"/>
                <w:sz w:val="18"/>
                <w:szCs w:val="18"/>
              </w:rPr>
              <w:t xml:space="preserve">nuova </w:t>
            </w:r>
            <w:r w:rsidRPr="0051206B">
              <w:rPr>
                <w:rFonts w:asciiTheme="majorHAnsi" w:hAnsiTheme="majorHAnsi" w:cstheme="majorHAnsi"/>
                <w:i/>
                <w:color w:val="000000"/>
                <w:sz w:val="18"/>
                <w:szCs w:val="18"/>
              </w:rPr>
              <w:t>commissione per il coordinamento e l’armonizzazione dei programmi</w:t>
            </w:r>
            <w:r w:rsidR="000C4F8A" w:rsidRPr="0051206B">
              <w:rPr>
                <w:rFonts w:asciiTheme="majorHAnsi" w:hAnsiTheme="majorHAnsi" w:cstheme="majorHAnsi"/>
                <w:i/>
                <w:color w:val="000000"/>
                <w:sz w:val="18"/>
                <w:szCs w:val="18"/>
              </w:rPr>
              <w:t xml:space="preserve">. </w:t>
            </w:r>
            <w:r w:rsidR="00A66014" w:rsidRPr="0051206B">
              <w:rPr>
                <w:rFonts w:asciiTheme="majorHAnsi" w:hAnsiTheme="majorHAnsi" w:cstheme="majorHAnsi"/>
                <w:i/>
                <w:color w:val="000000"/>
                <w:sz w:val="18"/>
                <w:szCs w:val="18"/>
              </w:rPr>
              <w:t xml:space="preserve">La commissione </w:t>
            </w:r>
            <w:r w:rsidR="000E6027">
              <w:rPr>
                <w:rFonts w:asciiTheme="majorHAnsi" w:hAnsiTheme="majorHAnsi" w:cstheme="majorHAnsi"/>
                <w:i/>
                <w:color w:val="000000"/>
                <w:sz w:val="18"/>
                <w:szCs w:val="18"/>
              </w:rPr>
              <w:t xml:space="preserve">oltre a </w:t>
            </w:r>
            <w:proofErr w:type="gramStart"/>
            <w:r w:rsidR="000E6027">
              <w:rPr>
                <w:rFonts w:asciiTheme="majorHAnsi" w:hAnsiTheme="majorHAnsi" w:cstheme="majorHAnsi"/>
                <w:i/>
                <w:color w:val="000000"/>
                <w:sz w:val="18"/>
                <w:szCs w:val="18"/>
              </w:rPr>
              <w:t xml:space="preserve">verificare </w:t>
            </w:r>
            <w:r w:rsidR="000C1703" w:rsidRPr="0051206B">
              <w:rPr>
                <w:rFonts w:asciiTheme="majorHAnsi" w:hAnsiTheme="majorHAnsi" w:cstheme="majorHAnsi"/>
                <w:i/>
                <w:color w:val="000000"/>
                <w:sz w:val="18"/>
                <w:szCs w:val="18"/>
              </w:rPr>
              <w:t xml:space="preserve"> il</w:t>
            </w:r>
            <w:proofErr w:type="gramEnd"/>
            <w:r w:rsidR="000C1703" w:rsidRPr="0051206B">
              <w:rPr>
                <w:rFonts w:asciiTheme="majorHAnsi" w:hAnsiTheme="majorHAnsi" w:cstheme="majorHAnsi"/>
                <w:i/>
                <w:color w:val="000000"/>
                <w:sz w:val="18"/>
                <w:szCs w:val="18"/>
              </w:rPr>
              <w:t xml:space="preserve"> corretto caricamento dei programmi sul sito istituzionale</w:t>
            </w:r>
            <w:r w:rsidR="000E6027">
              <w:rPr>
                <w:rFonts w:asciiTheme="majorHAnsi" w:hAnsiTheme="majorHAnsi" w:cstheme="majorHAnsi"/>
                <w:i/>
                <w:color w:val="000000"/>
                <w:sz w:val="18"/>
                <w:szCs w:val="18"/>
              </w:rPr>
              <w:t>,</w:t>
            </w:r>
            <w:r w:rsidR="000C1703" w:rsidRPr="0051206B">
              <w:rPr>
                <w:rFonts w:asciiTheme="majorHAnsi" w:hAnsiTheme="majorHAnsi" w:cstheme="majorHAnsi"/>
                <w:i/>
                <w:color w:val="000000"/>
                <w:sz w:val="18"/>
                <w:szCs w:val="18"/>
              </w:rPr>
              <w:t xml:space="preserve"> </w:t>
            </w:r>
            <w:r w:rsidR="00BD4E64">
              <w:rPr>
                <w:rFonts w:asciiTheme="majorHAnsi" w:hAnsiTheme="majorHAnsi" w:cstheme="majorHAnsi"/>
                <w:i/>
                <w:color w:val="000000"/>
                <w:sz w:val="18"/>
                <w:szCs w:val="18"/>
              </w:rPr>
              <w:t>d</w:t>
            </w:r>
            <w:r w:rsidR="00A66014" w:rsidRPr="0051206B">
              <w:rPr>
                <w:rFonts w:asciiTheme="majorHAnsi" w:hAnsiTheme="majorHAnsi" w:cstheme="majorHAnsi"/>
                <w:i/>
                <w:color w:val="000000"/>
                <w:sz w:val="18"/>
                <w:szCs w:val="18"/>
              </w:rPr>
              <w:t>ovrà</w:t>
            </w:r>
            <w:r w:rsidR="004F77A2" w:rsidRPr="0051206B">
              <w:rPr>
                <w:rFonts w:asciiTheme="majorHAnsi" w:hAnsiTheme="majorHAnsi" w:cstheme="majorHAnsi"/>
                <w:i/>
                <w:color w:val="000000"/>
                <w:sz w:val="18"/>
                <w:szCs w:val="18"/>
              </w:rPr>
              <w:t xml:space="preserve"> riconoscere il verificarsi di situazioni tipo sovrapposizione</w:t>
            </w:r>
            <w:r w:rsidR="000517BA" w:rsidRPr="0051206B">
              <w:rPr>
                <w:rFonts w:asciiTheme="majorHAnsi" w:hAnsiTheme="majorHAnsi" w:cstheme="majorHAnsi"/>
                <w:i/>
                <w:color w:val="000000"/>
                <w:sz w:val="18"/>
                <w:szCs w:val="18"/>
              </w:rPr>
              <w:t xml:space="preserve"> e ripetizione</w:t>
            </w:r>
            <w:r w:rsidR="004F77A2" w:rsidRPr="0051206B">
              <w:rPr>
                <w:rFonts w:asciiTheme="majorHAnsi" w:hAnsiTheme="majorHAnsi" w:cstheme="majorHAnsi"/>
                <w:i/>
                <w:color w:val="000000"/>
                <w:sz w:val="18"/>
                <w:szCs w:val="18"/>
              </w:rPr>
              <w:t xml:space="preserve"> di contenuti, carenza di contenuti di base</w:t>
            </w:r>
            <w:r w:rsidR="00F1083E" w:rsidRPr="0051206B">
              <w:rPr>
                <w:rFonts w:asciiTheme="majorHAnsi" w:hAnsiTheme="majorHAnsi" w:cstheme="majorHAnsi"/>
                <w:i/>
                <w:color w:val="000000"/>
                <w:sz w:val="18"/>
                <w:szCs w:val="18"/>
              </w:rPr>
              <w:t xml:space="preserve"> funzionali ad altre discipline</w:t>
            </w:r>
            <w:r w:rsidR="001B61E8" w:rsidRPr="0051206B">
              <w:rPr>
                <w:rFonts w:asciiTheme="majorHAnsi" w:hAnsiTheme="majorHAnsi" w:cstheme="majorHAnsi"/>
                <w:i/>
                <w:color w:val="000000"/>
                <w:sz w:val="18"/>
                <w:szCs w:val="18"/>
              </w:rPr>
              <w:t>, incong</w:t>
            </w:r>
            <w:r w:rsidR="004059E3" w:rsidRPr="0051206B">
              <w:rPr>
                <w:rFonts w:asciiTheme="majorHAnsi" w:hAnsiTheme="majorHAnsi" w:cstheme="majorHAnsi"/>
                <w:i/>
                <w:color w:val="000000"/>
                <w:sz w:val="18"/>
                <w:szCs w:val="18"/>
              </w:rPr>
              <w:t xml:space="preserve">ruità del carico di lavoro. </w:t>
            </w:r>
            <w:r w:rsidR="007D05F8" w:rsidRPr="0051206B">
              <w:rPr>
                <w:rFonts w:asciiTheme="majorHAnsi" w:hAnsiTheme="majorHAnsi" w:cstheme="majorHAnsi"/>
                <w:i/>
                <w:color w:val="000000"/>
                <w:sz w:val="18"/>
                <w:szCs w:val="18"/>
              </w:rPr>
              <w:t xml:space="preserve">Si dovrà interfacciare con i docenti </w:t>
            </w:r>
            <w:r w:rsidR="00FD2B02" w:rsidRPr="0051206B">
              <w:rPr>
                <w:rFonts w:asciiTheme="majorHAnsi" w:hAnsiTheme="majorHAnsi" w:cstheme="majorHAnsi"/>
                <w:i/>
                <w:color w:val="000000"/>
                <w:sz w:val="18"/>
                <w:szCs w:val="18"/>
              </w:rPr>
              <w:t xml:space="preserve">del CdS e con gli studenti attraverso i rappresentanti e/o le organizzazioni studentesche. </w:t>
            </w:r>
            <w:r w:rsidR="004446B4" w:rsidRPr="0051206B">
              <w:rPr>
                <w:rFonts w:asciiTheme="majorHAnsi" w:hAnsiTheme="majorHAnsi" w:cstheme="majorHAnsi"/>
                <w:i/>
                <w:color w:val="000000"/>
                <w:sz w:val="18"/>
                <w:szCs w:val="18"/>
              </w:rPr>
              <w:t>D</w:t>
            </w:r>
            <w:r w:rsidR="004059E3" w:rsidRPr="0051206B">
              <w:rPr>
                <w:rFonts w:asciiTheme="majorHAnsi" w:hAnsiTheme="majorHAnsi" w:cstheme="majorHAnsi"/>
                <w:i/>
                <w:color w:val="000000"/>
                <w:sz w:val="18"/>
                <w:szCs w:val="18"/>
              </w:rPr>
              <w:t>ovrà formulare proposte</w:t>
            </w:r>
            <w:r w:rsidR="00090460" w:rsidRPr="0051206B">
              <w:rPr>
                <w:rFonts w:asciiTheme="majorHAnsi" w:hAnsiTheme="majorHAnsi" w:cstheme="majorHAnsi"/>
                <w:i/>
                <w:color w:val="000000"/>
                <w:sz w:val="18"/>
                <w:szCs w:val="18"/>
              </w:rPr>
              <w:t xml:space="preserve"> di </w:t>
            </w:r>
            <w:r w:rsidR="00132CF4" w:rsidRPr="0051206B">
              <w:rPr>
                <w:rFonts w:asciiTheme="majorHAnsi" w:hAnsiTheme="majorHAnsi" w:cstheme="majorHAnsi"/>
                <w:i/>
                <w:color w:val="000000"/>
                <w:sz w:val="18"/>
                <w:szCs w:val="18"/>
              </w:rPr>
              <w:t>modifica dei programmi</w:t>
            </w:r>
            <w:r w:rsidR="004059E3" w:rsidRPr="0051206B">
              <w:rPr>
                <w:rFonts w:asciiTheme="majorHAnsi" w:hAnsiTheme="majorHAnsi" w:cstheme="majorHAnsi"/>
                <w:i/>
                <w:color w:val="000000"/>
                <w:sz w:val="18"/>
                <w:szCs w:val="18"/>
              </w:rPr>
              <w:t xml:space="preserve"> di cui discutere con i docenti de</w:t>
            </w:r>
            <w:r w:rsidR="007D05F8" w:rsidRPr="0051206B">
              <w:rPr>
                <w:rFonts w:asciiTheme="majorHAnsi" w:hAnsiTheme="majorHAnsi" w:cstheme="majorHAnsi"/>
                <w:i/>
                <w:color w:val="000000"/>
                <w:sz w:val="18"/>
                <w:szCs w:val="18"/>
              </w:rPr>
              <w:t>i</w:t>
            </w:r>
            <w:r w:rsidR="004059E3" w:rsidRPr="0051206B">
              <w:rPr>
                <w:rFonts w:asciiTheme="majorHAnsi" w:hAnsiTheme="majorHAnsi" w:cstheme="majorHAnsi"/>
                <w:i/>
                <w:color w:val="000000"/>
                <w:sz w:val="18"/>
                <w:szCs w:val="18"/>
              </w:rPr>
              <w:t xml:space="preserve"> CdS interessati. </w:t>
            </w:r>
            <w:r w:rsidR="004446B4" w:rsidRPr="0051206B">
              <w:rPr>
                <w:rFonts w:asciiTheme="majorHAnsi" w:hAnsiTheme="majorHAnsi" w:cstheme="majorHAnsi"/>
                <w:i/>
                <w:color w:val="000000"/>
                <w:sz w:val="18"/>
                <w:szCs w:val="18"/>
              </w:rPr>
              <w:t>Dovrà individuare le modalità ritenute funzionali di produzione e pubblicazione del materiale didattico al fine di formulare un riferimento da suggerire ai docenti del CdS</w:t>
            </w:r>
            <w:r w:rsidR="001A3D22" w:rsidRPr="0051206B">
              <w:rPr>
                <w:rFonts w:asciiTheme="majorHAnsi" w:hAnsiTheme="majorHAnsi" w:cstheme="majorHAnsi"/>
                <w:i/>
                <w:color w:val="000000"/>
                <w:sz w:val="18"/>
                <w:szCs w:val="18"/>
              </w:rPr>
              <w:t>.</w:t>
            </w:r>
          </w:p>
        </w:tc>
      </w:tr>
      <w:tr w:rsidR="00435EA0" w:rsidRPr="00604C4A" w14:paraId="27B0E1CB" w14:textId="77777777" w:rsidTr="0083736F">
        <w:tc>
          <w:tcPr>
            <w:tcW w:w="2402" w:type="dxa"/>
            <w:shd w:val="clear" w:color="auto" w:fill="auto"/>
            <w:vAlign w:val="center"/>
          </w:tcPr>
          <w:p w14:paraId="1D1FCC92" w14:textId="77777777" w:rsidR="00435EA0" w:rsidRPr="0051206B" w:rsidRDefault="00435EA0" w:rsidP="0083736F">
            <w:pPr>
              <w:spacing w:line="216" w:lineRule="auto"/>
              <w:rPr>
                <w:rFonts w:asciiTheme="majorHAnsi" w:eastAsia="Calibri" w:hAnsiTheme="majorHAnsi" w:cstheme="majorHAnsi"/>
                <w:b/>
                <w:color w:val="000000"/>
                <w:sz w:val="18"/>
                <w:szCs w:val="18"/>
              </w:rPr>
            </w:pPr>
            <w:r w:rsidRPr="0051206B">
              <w:rPr>
                <w:rFonts w:asciiTheme="majorHAnsi" w:eastAsia="Calibri" w:hAnsiTheme="majorHAnsi" w:cstheme="majorHAnsi"/>
                <w:b/>
                <w:color w:val="000000"/>
                <w:sz w:val="18"/>
                <w:szCs w:val="18"/>
              </w:rPr>
              <w:t>Indicatore di riferimento</w:t>
            </w:r>
          </w:p>
        </w:tc>
        <w:tc>
          <w:tcPr>
            <w:tcW w:w="7200" w:type="dxa"/>
            <w:shd w:val="clear" w:color="auto" w:fill="auto"/>
            <w:vAlign w:val="center"/>
          </w:tcPr>
          <w:p w14:paraId="595FA01D" w14:textId="77777777" w:rsidR="007614A3" w:rsidRPr="0051206B" w:rsidRDefault="00132A7D" w:rsidP="007614A3">
            <w:pPr>
              <w:spacing w:line="240" w:lineRule="auto"/>
              <w:rPr>
                <w:rFonts w:asciiTheme="majorHAnsi" w:hAnsiTheme="majorHAnsi" w:cstheme="majorHAnsi"/>
                <w:i/>
                <w:color w:val="000000"/>
                <w:sz w:val="18"/>
                <w:szCs w:val="18"/>
              </w:rPr>
            </w:pPr>
            <w:r w:rsidRPr="0051206B">
              <w:rPr>
                <w:rFonts w:asciiTheme="majorHAnsi" w:hAnsiTheme="majorHAnsi" w:cstheme="majorHAnsi"/>
                <w:i/>
                <w:color w:val="000000"/>
                <w:sz w:val="18"/>
                <w:szCs w:val="18"/>
              </w:rPr>
              <w:t>OPIS – CON, MAT, CAR</w:t>
            </w:r>
          </w:p>
          <w:p w14:paraId="67F7C797" w14:textId="6E9CBDD3" w:rsidR="009E532E" w:rsidRPr="0051206B" w:rsidRDefault="00132A7D" w:rsidP="007614A3">
            <w:pPr>
              <w:spacing w:line="240" w:lineRule="auto"/>
              <w:rPr>
                <w:rFonts w:asciiTheme="majorHAnsi" w:hAnsiTheme="majorHAnsi" w:cstheme="majorHAnsi"/>
                <w:i/>
                <w:color w:val="000000"/>
                <w:sz w:val="18"/>
                <w:szCs w:val="18"/>
              </w:rPr>
            </w:pPr>
            <w:r w:rsidRPr="0051206B">
              <w:rPr>
                <w:rFonts w:asciiTheme="majorHAnsi" w:hAnsiTheme="majorHAnsi" w:cstheme="majorHAnsi"/>
                <w:i/>
                <w:color w:val="000000"/>
                <w:sz w:val="18"/>
                <w:szCs w:val="18"/>
              </w:rPr>
              <w:t>Indicator</w:t>
            </w:r>
            <w:r w:rsidR="009E532E" w:rsidRPr="0051206B">
              <w:rPr>
                <w:rFonts w:asciiTheme="majorHAnsi" w:hAnsiTheme="majorHAnsi" w:cstheme="majorHAnsi"/>
                <w:i/>
                <w:color w:val="000000"/>
                <w:sz w:val="18"/>
                <w:szCs w:val="18"/>
              </w:rPr>
              <w:t xml:space="preserve">i ANVUR di performance </w:t>
            </w:r>
          </w:p>
        </w:tc>
      </w:tr>
      <w:tr w:rsidR="00435EA0" w:rsidRPr="00604C4A" w14:paraId="5593A41D" w14:textId="77777777" w:rsidTr="0083736F">
        <w:tc>
          <w:tcPr>
            <w:tcW w:w="2402" w:type="dxa"/>
            <w:shd w:val="clear" w:color="auto" w:fill="auto"/>
            <w:vAlign w:val="center"/>
          </w:tcPr>
          <w:p w14:paraId="47D2FED7" w14:textId="77777777" w:rsidR="00435EA0" w:rsidRPr="0051206B" w:rsidRDefault="00435EA0" w:rsidP="0083736F">
            <w:pPr>
              <w:spacing w:line="216" w:lineRule="auto"/>
              <w:rPr>
                <w:rFonts w:asciiTheme="majorHAnsi" w:eastAsia="Calibri" w:hAnsiTheme="majorHAnsi" w:cstheme="majorHAnsi"/>
                <w:b/>
                <w:color w:val="000000"/>
                <w:sz w:val="18"/>
                <w:szCs w:val="18"/>
              </w:rPr>
            </w:pPr>
            <w:r w:rsidRPr="0051206B">
              <w:rPr>
                <w:rFonts w:asciiTheme="majorHAnsi" w:eastAsia="Calibri" w:hAnsiTheme="majorHAnsi" w:cstheme="majorHAnsi"/>
                <w:b/>
                <w:color w:val="000000"/>
                <w:sz w:val="18"/>
                <w:szCs w:val="18"/>
              </w:rPr>
              <w:t>Responsabilità</w:t>
            </w:r>
          </w:p>
        </w:tc>
        <w:tc>
          <w:tcPr>
            <w:tcW w:w="7200" w:type="dxa"/>
            <w:shd w:val="clear" w:color="auto" w:fill="auto"/>
            <w:vAlign w:val="center"/>
          </w:tcPr>
          <w:p w14:paraId="04874CA2" w14:textId="2C5D7892" w:rsidR="00435EA0" w:rsidRPr="0051206B" w:rsidRDefault="007614A3" w:rsidP="0083736F">
            <w:pPr>
              <w:spacing w:line="216" w:lineRule="auto"/>
              <w:rPr>
                <w:rFonts w:asciiTheme="majorHAnsi" w:eastAsia="Calibri" w:hAnsiTheme="majorHAnsi" w:cstheme="majorHAnsi"/>
                <w:i/>
                <w:color w:val="000000"/>
                <w:sz w:val="18"/>
                <w:szCs w:val="18"/>
              </w:rPr>
            </w:pPr>
            <w:r w:rsidRPr="0051206B">
              <w:rPr>
                <w:rFonts w:asciiTheme="majorHAnsi" w:eastAsia="Calibri" w:hAnsiTheme="majorHAnsi" w:cstheme="majorHAnsi"/>
                <w:i/>
                <w:color w:val="000000"/>
                <w:sz w:val="18"/>
                <w:szCs w:val="18"/>
              </w:rPr>
              <w:t>Coordinatore,</w:t>
            </w:r>
            <w:r w:rsidR="004B3743" w:rsidRPr="0051206B">
              <w:rPr>
                <w:rFonts w:asciiTheme="majorHAnsi" w:eastAsia="Calibri" w:hAnsiTheme="majorHAnsi" w:cstheme="majorHAnsi"/>
                <w:i/>
                <w:color w:val="000000"/>
                <w:sz w:val="18"/>
                <w:szCs w:val="18"/>
              </w:rPr>
              <w:t xml:space="preserve"> Vicecoordinatore, </w:t>
            </w:r>
            <w:r w:rsidR="003B24C2" w:rsidRPr="0051206B">
              <w:rPr>
                <w:rFonts w:asciiTheme="majorHAnsi" w:eastAsia="Calibri" w:hAnsiTheme="majorHAnsi" w:cstheme="majorHAnsi"/>
                <w:i/>
                <w:color w:val="000000"/>
                <w:sz w:val="18"/>
                <w:szCs w:val="18"/>
              </w:rPr>
              <w:t>Commissione Programmi</w:t>
            </w:r>
          </w:p>
        </w:tc>
      </w:tr>
      <w:tr w:rsidR="00435EA0" w:rsidRPr="00604C4A" w14:paraId="0596708E" w14:textId="77777777" w:rsidTr="0083736F">
        <w:tc>
          <w:tcPr>
            <w:tcW w:w="2402" w:type="dxa"/>
            <w:shd w:val="clear" w:color="auto" w:fill="auto"/>
            <w:vAlign w:val="center"/>
          </w:tcPr>
          <w:p w14:paraId="1C0BCE65" w14:textId="77777777" w:rsidR="00435EA0" w:rsidRPr="0051206B" w:rsidRDefault="00435EA0" w:rsidP="0083736F">
            <w:pPr>
              <w:spacing w:line="216" w:lineRule="auto"/>
              <w:rPr>
                <w:rFonts w:asciiTheme="majorHAnsi" w:eastAsia="Calibri" w:hAnsiTheme="majorHAnsi" w:cstheme="majorHAnsi"/>
                <w:b/>
                <w:color w:val="000000"/>
                <w:sz w:val="18"/>
                <w:szCs w:val="18"/>
              </w:rPr>
            </w:pPr>
            <w:r w:rsidRPr="0051206B">
              <w:rPr>
                <w:rFonts w:asciiTheme="majorHAnsi" w:eastAsia="Calibri" w:hAnsiTheme="majorHAnsi" w:cstheme="majorHAnsi"/>
                <w:b/>
                <w:color w:val="000000"/>
                <w:sz w:val="18"/>
                <w:szCs w:val="18"/>
              </w:rPr>
              <w:t>Risorse necessarie</w:t>
            </w:r>
          </w:p>
        </w:tc>
        <w:tc>
          <w:tcPr>
            <w:tcW w:w="7200" w:type="dxa"/>
            <w:shd w:val="clear" w:color="auto" w:fill="auto"/>
            <w:vAlign w:val="center"/>
          </w:tcPr>
          <w:p w14:paraId="0BF9B4B6" w14:textId="709A7121" w:rsidR="00435EA0" w:rsidRPr="0051206B" w:rsidRDefault="00376FFA" w:rsidP="0083736F">
            <w:pPr>
              <w:spacing w:line="216" w:lineRule="auto"/>
              <w:rPr>
                <w:rFonts w:asciiTheme="majorHAnsi" w:eastAsia="Calibri" w:hAnsiTheme="majorHAnsi" w:cstheme="majorHAnsi"/>
                <w:i/>
                <w:color w:val="000000"/>
                <w:sz w:val="18"/>
                <w:szCs w:val="18"/>
              </w:rPr>
            </w:pPr>
            <w:r w:rsidRPr="0051206B">
              <w:rPr>
                <w:rFonts w:asciiTheme="majorHAnsi" w:eastAsia="Calibri" w:hAnsiTheme="majorHAnsi" w:cstheme="majorHAnsi"/>
                <w:i/>
                <w:color w:val="000000"/>
                <w:sz w:val="18"/>
                <w:szCs w:val="18"/>
              </w:rPr>
              <w:t xml:space="preserve">Almeno due docenti del CdS oltre </w:t>
            </w:r>
            <w:r w:rsidR="001D6D2E" w:rsidRPr="0051206B">
              <w:rPr>
                <w:rFonts w:asciiTheme="majorHAnsi" w:eastAsia="Calibri" w:hAnsiTheme="majorHAnsi" w:cstheme="majorHAnsi"/>
                <w:i/>
                <w:color w:val="000000"/>
                <w:sz w:val="18"/>
                <w:szCs w:val="18"/>
              </w:rPr>
              <w:t>a</w:t>
            </w:r>
            <w:r w:rsidRPr="0051206B">
              <w:rPr>
                <w:rFonts w:asciiTheme="majorHAnsi" w:eastAsia="Calibri" w:hAnsiTheme="majorHAnsi" w:cstheme="majorHAnsi"/>
                <w:i/>
                <w:color w:val="000000"/>
                <w:sz w:val="18"/>
                <w:szCs w:val="18"/>
              </w:rPr>
              <w:t xml:space="preserve">l Coordinatore ed </w:t>
            </w:r>
            <w:r w:rsidR="001D6D2E" w:rsidRPr="0051206B">
              <w:rPr>
                <w:rFonts w:asciiTheme="majorHAnsi" w:eastAsia="Calibri" w:hAnsiTheme="majorHAnsi" w:cstheme="majorHAnsi"/>
                <w:i/>
                <w:color w:val="000000"/>
                <w:sz w:val="18"/>
                <w:szCs w:val="18"/>
              </w:rPr>
              <w:t>a</w:t>
            </w:r>
            <w:r w:rsidRPr="0051206B">
              <w:rPr>
                <w:rFonts w:asciiTheme="majorHAnsi" w:eastAsia="Calibri" w:hAnsiTheme="majorHAnsi" w:cstheme="majorHAnsi"/>
                <w:i/>
                <w:color w:val="000000"/>
                <w:sz w:val="18"/>
                <w:szCs w:val="18"/>
              </w:rPr>
              <w:t>l Vicecoordinatore.</w:t>
            </w:r>
            <w:r w:rsidR="005038E6" w:rsidRPr="0051206B">
              <w:rPr>
                <w:rFonts w:asciiTheme="majorHAnsi" w:eastAsia="Calibri" w:hAnsiTheme="majorHAnsi" w:cstheme="majorHAnsi"/>
                <w:i/>
                <w:color w:val="000000"/>
                <w:sz w:val="18"/>
                <w:szCs w:val="18"/>
              </w:rPr>
              <w:t xml:space="preserve"> I docenti </w:t>
            </w:r>
            <w:r w:rsidR="00A80338" w:rsidRPr="0051206B">
              <w:rPr>
                <w:rFonts w:asciiTheme="majorHAnsi" w:eastAsia="Calibri" w:hAnsiTheme="majorHAnsi" w:cstheme="majorHAnsi"/>
                <w:i/>
                <w:color w:val="000000"/>
                <w:sz w:val="18"/>
                <w:szCs w:val="18"/>
              </w:rPr>
              <w:t>saranno</w:t>
            </w:r>
            <w:r w:rsidR="005038E6" w:rsidRPr="0051206B">
              <w:rPr>
                <w:rFonts w:asciiTheme="majorHAnsi" w:eastAsia="Calibri" w:hAnsiTheme="majorHAnsi" w:cstheme="majorHAnsi"/>
                <w:i/>
                <w:color w:val="000000"/>
                <w:sz w:val="18"/>
                <w:szCs w:val="18"/>
              </w:rPr>
              <w:t xml:space="preserve"> individuati </w:t>
            </w:r>
            <w:r w:rsidR="00F56938" w:rsidRPr="0051206B">
              <w:rPr>
                <w:rFonts w:asciiTheme="majorHAnsi" w:eastAsia="Calibri" w:hAnsiTheme="majorHAnsi" w:cstheme="majorHAnsi"/>
                <w:i/>
                <w:color w:val="000000"/>
                <w:sz w:val="18"/>
                <w:szCs w:val="18"/>
              </w:rPr>
              <w:t>in base all</w:t>
            </w:r>
            <w:r w:rsidR="009D2831" w:rsidRPr="0051206B">
              <w:rPr>
                <w:rFonts w:asciiTheme="majorHAnsi" w:eastAsia="Calibri" w:hAnsiTheme="majorHAnsi" w:cstheme="majorHAnsi"/>
                <w:i/>
                <w:color w:val="000000"/>
                <w:sz w:val="18"/>
                <w:szCs w:val="18"/>
              </w:rPr>
              <w:t>a specifica competenza su un’area disciplinare</w:t>
            </w:r>
            <w:r w:rsidR="000C4F8A" w:rsidRPr="0051206B">
              <w:rPr>
                <w:rFonts w:asciiTheme="majorHAnsi" w:eastAsia="Calibri" w:hAnsiTheme="majorHAnsi" w:cstheme="majorHAnsi"/>
                <w:i/>
                <w:color w:val="000000"/>
                <w:sz w:val="18"/>
                <w:szCs w:val="18"/>
              </w:rPr>
              <w:t xml:space="preserve">, in modo da riuscire a </w:t>
            </w:r>
            <w:r w:rsidR="00EB3225" w:rsidRPr="0051206B">
              <w:rPr>
                <w:rFonts w:asciiTheme="majorHAnsi" w:eastAsia="Calibri" w:hAnsiTheme="majorHAnsi" w:cstheme="majorHAnsi"/>
                <w:i/>
                <w:color w:val="000000"/>
                <w:sz w:val="18"/>
                <w:szCs w:val="18"/>
              </w:rPr>
              <w:t>rappresentare</w:t>
            </w:r>
            <w:r w:rsidR="00CC75B6" w:rsidRPr="0051206B">
              <w:rPr>
                <w:rFonts w:asciiTheme="majorHAnsi" w:eastAsia="Calibri" w:hAnsiTheme="majorHAnsi" w:cstheme="majorHAnsi"/>
                <w:i/>
                <w:color w:val="000000"/>
                <w:sz w:val="18"/>
                <w:szCs w:val="18"/>
              </w:rPr>
              <w:t xml:space="preserve"> le classi L8 ed L9. </w:t>
            </w:r>
          </w:p>
        </w:tc>
      </w:tr>
      <w:tr w:rsidR="00435EA0" w:rsidRPr="009B0641" w14:paraId="71EF1304" w14:textId="77777777" w:rsidTr="0083736F">
        <w:tc>
          <w:tcPr>
            <w:tcW w:w="2402" w:type="dxa"/>
            <w:shd w:val="clear" w:color="auto" w:fill="auto"/>
            <w:vAlign w:val="center"/>
          </w:tcPr>
          <w:p w14:paraId="7768A12B" w14:textId="77777777" w:rsidR="00435EA0" w:rsidRPr="0051206B" w:rsidRDefault="00435EA0" w:rsidP="0083736F">
            <w:pPr>
              <w:spacing w:line="216" w:lineRule="auto"/>
              <w:rPr>
                <w:rFonts w:asciiTheme="majorHAnsi" w:eastAsia="Calibri" w:hAnsiTheme="majorHAnsi" w:cstheme="majorHAnsi"/>
                <w:b/>
                <w:color w:val="000000"/>
                <w:sz w:val="18"/>
                <w:szCs w:val="18"/>
              </w:rPr>
            </w:pPr>
            <w:r w:rsidRPr="0051206B">
              <w:rPr>
                <w:rFonts w:asciiTheme="majorHAnsi" w:eastAsia="Calibri" w:hAnsiTheme="majorHAnsi" w:cstheme="majorHAnsi"/>
                <w:b/>
                <w:color w:val="000000"/>
                <w:sz w:val="18"/>
                <w:szCs w:val="18"/>
              </w:rPr>
              <w:t>Tempi di esecuzione</w:t>
            </w:r>
            <w:r w:rsidRPr="0051206B">
              <w:rPr>
                <w:rFonts w:asciiTheme="majorHAnsi" w:eastAsia="Calibri" w:hAnsiTheme="majorHAnsi" w:cstheme="majorHAnsi"/>
                <w:b/>
                <w:color w:val="000000"/>
                <w:sz w:val="18"/>
                <w:szCs w:val="18"/>
              </w:rPr>
              <w:br/>
              <w:t>e scadenze</w:t>
            </w:r>
          </w:p>
        </w:tc>
        <w:tc>
          <w:tcPr>
            <w:tcW w:w="7200" w:type="dxa"/>
            <w:shd w:val="clear" w:color="auto" w:fill="auto"/>
            <w:vAlign w:val="center"/>
          </w:tcPr>
          <w:p w14:paraId="03FBE78F" w14:textId="0EE17A57" w:rsidR="00435EA0" w:rsidRPr="0051206B" w:rsidRDefault="001D6D2E" w:rsidP="0083736F">
            <w:pPr>
              <w:spacing w:line="216" w:lineRule="auto"/>
              <w:rPr>
                <w:rFonts w:asciiTheme="majorHAnsi" w:eastAsia="Calibri" w:hAnsiTheme="majorHAnsi" w:cstheme="majorHAnsi"/>
                <w:i/>
                <w:color w:val="000000"/>
                <w:sz w:val="18"/>
                <w:szCs w:val="18"/>
              </w:rPr>
            </w:pPr>
            <w:r w:rsidRPr="0051206B">
              <w:rPr>
                <w:rFonts w:asciiTheme="majorHAnsi" w:eastAsia="Calibri" w:hAnsiTheme="majorHAnsi" w:cstheme="majorHAnsi"/>
                <w:i/>
                <w:color w:val="000000"/>
                <w:sz w:val="18"/>
                <w:szCs w:val="18"/>
              </w:rPr>
              <w:t xml:space="preserve">La Commissione potrà essere nominata </w:t>
            </w:r>
            <w:r w:rsidR="00E470BB" w:rsidRPr="0051206B">
              <w:rPr>
                <w:rFonts w:asciiTheme="majorHAnsi" w:eastAsia="Calibri" w:hAnsiTheme="majorHAnsi" w:cstheme="majorHAnsi"/>
                <w:i/>
                <w:color w:val="000000"/>
                <w:sz w:val="18"/>
                <w:szCs w:val="18"/>
              </w:rPr>
              <w:t xml:space="preserve">entro </w:t>
            </w:r>
            <w:proofErr w:type="gramStart"/>
            <w:r w:rsidR="00E470BB" w:rsidRPr="0051206B">
              <w:rPr>
                <w:rFonts w:asciiTheme="majorHAnsi" w:eastAsia="Calibri" w:hAnsiTheme="majorHAnsi" w:cstheme="majorHAnsi"/>
                <w:i/>
                <w:color w:val="000000"/>
                <w:sz w:val="18"/>
                <w:szCs w:val="18"/>
              </w:rPr>
              <w:t>Febbraio</w:t>
            </w:r>
            <w:proofErr w:type="gramEnd"/>
            <w:r w:rsidR="00E470BB" w:rsidRPr="0051206B">
              <w:rPr>
                <w:rFonts w:asciiTheme="majorHAnsi" w:eastAsia="Calibri" w:hAnsiTheme="majorHAnsi" w:cstheme="majorHAnsi"/>
                <w:i/>
                <w:color w:val="000000"/>
                <w:sz w:val="18"/>
                <w:szCs w:val="18"/>
              </w:rPr>
              <w:t xml:space="preserve"> 2022</w:t>
            </w:r>
            <w:r w:rsidR="00EF3E86" w:rsidRPr="0051206B">
              <w:rPr>
                <w:rFonts w:asciiTheme="majorHAnsi" w:eastAsia="Calibri" w:hAnsiTheme="majorHAnsi" w:cstheme="majorHAnsi"/>
                <w:i/>
                <w:color w:val="000000"/>
                <w:sz w:val="18"/>
                <w:szCs w:val="18"/>
              </w:rPr>
              <w:t xml:space="preserve">. </w:t>
            </w:r>
            <w:r w:rsidR="00D3681C" w:rsidRPr="0051206B">
              <w:rPr>
                <w:rFonts w:asciiTheme="majorHAnsi" w:eastAsia="Calibri" w:hAnsiTheme="majorHAnsi" w:cstheme="majorHAnsi"/>
                <w:i/>
                <w:color w:val="000000"/>
                <w:sz w:val="18"/>
                <w:szCs w:val="18"/>
              </w:rPr>
              <w:t xml:space="preserve">L’attività della commissione </w:t>
            </w:r>
            <w:r w:rsidR="00604C4A" w:rsidRPr="0051206B">
              <w:rPr>
                <w:rFonts w:asciiTheme="majorHAnsi" w:eastAsia="Calibri" w:hAnsiTheme="majorHAnsi" w:cstheme="majorHAnsi"/>
                <w:i/>
                <w:color w:val="000000"/>
                <w:sz w:val="18"/>
                <w:szCs w:val="18"/>
              </w:rPr>
              <w:t xml:space="preserve">si svolgerà </w:t>
            </w:r>
            <w:r w:rsidR="00D3681C" w:rsidRPr="0051206B">
              <w:rPr>
                <w:rFonts w:asciiTheme="majorHAnsi" w:eastAsia="Calibri" w:hAnsiTheme="majorHAnsi" w:cstheme="majorHAnsi"/>
                <w:i/>
                <w:color w:val="000000"/>
                <w:sz w:val="18"/>
                <w:szCs w:val="18"/>
              </w:rPr>
              <w:t xml:space="preserve">durante </w:t>
            </w:r>
            <w:r w:rsidR="00604C4A" w:rsidRPr="0051206B">
              <w:rPr>
                <w:rFonts w:asciiTheme="majorHAnsi" w:eastAsia="Calibri" w:hAnsiTheme="majorHAnsi" w:cstheme="majorHAnsi"/>
                <w:i/>
                <w:color w:val="000000"/>
                <w:sz w:val="18"/>
                <w:szCs w:val="18"/>
              </w:rPr>
              <w:t>il corso del</w:t>
            </w:r>
            <w:r w:rsidR="00D3681C" w:rsidRPr="0051206B">
              <w:rPr>
                <w:rFonts w:asciiTheme="majorHAnsi" w:eastAsia="Calibri" w:hAnsiTheme="majorHAnsi" w:cstheme="majorHAnsi"/>
                <w:i/>
                <w:color w:val="000000"/>
                <w:sz w:val="18"/>
                <w:szCs w:val="18"/>
              </w:rPr>
              <w:t xml:space="preserve"> </w:t>
            </w:r>
            <w:r w:rsidR="000C1703" w:rsidRPr="0051206B">
              <w:rPr>
                <w:rFonts w:asciiTheme="majorHAnsi" w:eastAsia="Calibri" w:hAnsiTheme="majorHAnsi" w:cstheme="majorHAnsi"/>
                <w:i/>
                <w:color w:val="000000"/>
                <w:sz w:val="18"/>
                <w:szCs w:val="18"/>
              </w:rPr>
              <w:t xml:space="preserve">secondo </w:t>
            </w:r>
            <w:r w:rsidR="00D3681C" w:rsidRPr="0051206B">
              <w:rPr>
                <w:rFonts w:asciiTheme="majorHAnsi" w:eastAsia="Calibri" w:hAnsiTheme="majorHAnsi" w:cstheme="majorHAnsi"/>
                <w:i/>
                <w:color w:val="000000"/>
                <w:sz w:val="18"/>
                <w:szCs w:val="18"/>
              </w:rPr>
              <w:t>semestre</w:t>
            </w:r>
            <w:r w:rsidR="000C1703" w:rsidRPr="0051206B">
              <w:rPr>
                <w:rFonts w:asciiTheme="majorHAnsi" w:eastAsia="Calibri" w:hAnsiTheme="majorHAnsi" w:cstheme="majorHAnsi"/>
                <w:i/>
                <w:color w:val="000000"/>
                <w:sz w:val="18"/>
                <w:szCs w:val="18"/>
              </w:rPr>
              <w:t>. Le proposte saranno formulate e discusse con gli interessati entro la pausa estiva.</w:t>
            </w:r>
            <w:r w:rsidR="00D3681C" w:rsidRPr="0051206B">
              <w:rPr>
                <w:rFonts w:asciiTheme="majorHAnsi" w:eastAsia="Calibri" w:hAnsiTheme="majorHAnsi" w:cstheme="majorHAnsi"/>
                <w:i/>
                <w:color w:val="000000"/>
                <w:sz w:val="18"/>
                <w:szCs w:val="18"/>
              </w:rPr>
              <w:t xml:space="preserve"> </w:t>
            </w:r>
            <w:r w:rsidR="00EF435B" w:rsidRPr="0051206B">
              <w:rPr>
                <w:rFonts w:asciiTheme="majorHAnsi" w:eastAsia="Calibri" w:hAnsiTheme="majorHAnsi" w:cstheme="majorHAnsi"/>
                <w:i/>
                <w:color w:val="000000"/>
                <w:sz w:val="18"/>
                <w:szCs w:val="18"/>
              </w:rPr>
              <w:t xml:space="preserve">La ricaduta </w:t>
            </w:r>
            <w:r w:rsidR="00F83EF4" w:rsidRPr="0051206B">
              <w:rPr>
                <w:rFonts w:asciiTheme="majorHAnsi" w:eastAsia="Calibri" w:hAnsiTheme="majorHAnsi" w:cstheme="majorHAnsi"/>
                <w:i/>
                <w:color w:val="000000"/>
                <w:sz w:val="18"/>
                <w:szCs w:val="18"/>
              </w:rPr>
              <w:t xml:space="preserve">dell’operato della commissione </w:t>
            </w:r>
            <w:r w:rsidR="00604C4A" w:rsidRPr="0051206B">
              <w:rPr>
                <w:rFonts w:asciiTheme="majorHAnsi" w:eastAsia="Calibri" w:hAnsiTheme="majorHAnsi" w:cstheme="majorHAnsi"/>
                <w:i/>
                <w:color w:val="000000"/>
                <w:sz w:val="18"/>
                <w:szCs w:val="18"/>
              </w:rPr>
              <w:t>si avrà</w:t>
            </w:r>
            <w:r w:rsidR="00F83EF4" w:rsidRPr="0051206B">
              <w:rPr>
                <w:rFonts w:asciiTheme="majorHAnsi" w:eastAsia="Calibri" w:hAnsiTheme="majorHAnsi" w:cstheme="majorHAnsi"/>
                <w:i/>
                <w:color w:val="000000"/>
                <w:sz w:val="18"/>
                <w:szCs w:val="18"/>
              </w:rPr>
              <w:t xml:space="preserve"> sugli insegnamenti erogati nell’</w:t>
            </w:r>
            <w:proofErr w:type="spellStart"/>
            <w:r w:rsidR="00F83EF4" w:rsidRPr="0051206B">
              <w:rPr>
                <w:rFonts w:asciiTheme="majorHAnsi" w:eastAsia="Calibri" w:hAnsiTheme="majorHAnsi" w:cstheme="majorHAnsi"/>
                <w:i/>
                <w:color w:val="000000"/>
                <w:sz w:val="18"/>
                <w:szCs w:val="18"/>
              </w:rPr>
              <w:t>a.a</w:t>
            </w:r>
            <w:proofErr w:type="spellEnd"/>
            <w:r w:rsidR="00F83EF4" w:rsidRPr="0051206B">
              <w:rPr>
                <w:rFonts w:asciiTheme="majorHAnsi" w:eastAsia="Calibri" w:hAnsiTheme="majorHAnsi" w:cstheme="majorHAnsi"/>
                <w:i/>
                <w:color w:val="000000"/>
                <w:sz w:val="18"/>
                <w:szCs w:val="18"/>
              </w:rPr>
              <w:t xml:space="preserve">. 2022/23. </w:t>
            </w:r>
            <w:r w:rsidR="00EF435B" w:rsidRPr="0051206B">
              <w:rPr>
                <w:rFonts w:asciiTheme="majorHAnsi" w:eastAsia="Calibri" w:hAnsiTheme="majorHAnsi" w:cstheme="majorHAnsi"/>
                <w:i/>
                <w:color w:val="000000"/>
                <w:sz w:val="18"/>
                <w:szCs w:val="18"/>
              </w:rPr>
              <w:t>L’efficacia dell’azione potrà essere verificata al momento della valutazione dell’anno accademico 2022/23</w:t>
            </w:r>
            <w:r w:rsidR="009644A8" w:rsidRPr="0051206B">
              <w:rPr>
                <w:rFonts w:asciiTheme="majorHAnsi" w:eastAsia="Calibri" w:hAnsiTheme="majorHAnsi" w:cstheme="majorHAnsi"/>
                <w:i/>
                <w:color w:val="000000"/>
                <w:sz w:val="18"/>
                <w:szCs w:val="18"/>
              </w:rPr>
              <w:t>.</w:t>
            </w:r>
          </w:p>
        </w:tc>
      </w:tr>
    </w:tbl>
    <w:p w14:paraId="1F092D3B" w14:textId="77777777" w:rsidR="00435EA0" w:rsidRPr="009B0641" w:rsidRDefault="00435EA0">
      <w:pPr>
        <w:rPr>
          <w:rFonts w:asciiTheme="majorHAnsi" w:hAnsiTheme="majorHAnsi" w:cstheme="majorHAnsi"/>
        </w:rPr>
      </w:pPr>
    </w:p>
    <w:p w14:paraId="5D8AD44A" w14:textId="77777777" w:rsidR="009F0ABB" w:rsidRPr="009B0641" w:rsidRDefault="009F0ABB">
      <w:pPr>
        <w:rPr>
          <w:rFonts w:asciiTheme="majorHAnsi" w:hAnsiTheme="majorHAnsi" w:cstheme="majorHAnsi"/>
        </w:rPr>
      </w:pPr>
    </w:p>
    <w:p w14:paraId="31FEFD57" w14:textId="77777777" w:rsidR="009F0ABB" w:rsidRPr="009B0641" w:rsidRDefault="009F0ABB">
      <w:pPr>
        <w:spacing w:before="0" w:after="160" w:line="259" w:lineRule="auto"/>
        <w:rPr>
          <w:rFonts w:asciiTheme="majorHAnsi" w:hAnsiTheme="majorHAnsi" w:cstheme="majorHAnsi"/>
        </w:rPr>
      </w:pPr>
      <w:r w:rsidRPr="009B0641">
        <w:rPr>
          <w:rFonts w:asciiTheme="majorHAnsi" w:hAnsiTheme="majorHAnsi" w:cstheme="majorHAnsi"/>
        </w:rPr>
        <w:br w:type="page"/>
      </w:r>
    </w:p>
    <w:p w14:paraId="1E49C002" w14:textId="0E8AB1D2" w:rsidR="009F0ABB" w:rsidRPr="009B0641" w:rsidRDefault="00692DF3" w:rsidP="00692DF3">
      <w:pPr>
        <w:pStyle w:val="Paragrafoelenco"/>
        <w:numPr>
          <w:ilvl w:val="0"/>
          <w:numId w:val="3"/>
        </w:numPr>
        <w:tabs>
          <w:tab w:val="left" w:pos="3630"/>
        </w:tabs>
        <w:jc w:val="both"/>
        <w:outlineLvl w:val="0"/>
        <w:rPr>
          <w:rFonts w:asciiTheme="majorHAnsi" w:hAnsiTheme="majorHAnsi" w:cstheme="majorHAnsi"/>
          <w:b/>
          <w:smallCaps/>
        </w:rPr>
      </w:pPr>
      <w:bookmarkStart w:id="7" w:name="_Toc81899396"/>
      <w:r w:rsidRPr="009B0641">
        <w:rPr>
          <w:rFonts w:asciiTheme="majorHAnsi" w:hAnsiTheme="majorHAnsi" w:cstheme="majorHAnsi"/>
          <w:b/>
          <w:smallCaps/>
        </w:rPr>
        <w:lastRenderedPageBreak/>
        <w:t>C</w:t>
      </w:r>
      <w:r w:rsidR="009F0ABB" w:rsidRPr="009B0641">
        <w:rPr>
          <w:rFonts w:asciiTheme="majorHAnsi" w:hAnsiTheme="majorHAnsi" w:cstheme="majorHAnsi"/>
          <w:b/>
          <w:smallCaps/>
        </w:rPr>
        <w:t>RITICITÀ NON RISOLVIBILI A LIVELLO DI CORSO DI STUDIO</w:t>
      </w:r>
      <w:bookmarkEnd w:id="7"/>
    </w:p>
    <w:p w14:paraId="0E57D88F" w14:textId="77777777" w:rsidR="008474D7" w:rsidRPr="009B0641" w:rsidRDefault="008474D7" w:rsidP="008474D7">
      <w:pPr>
        <w:rPr>
          <w:rFonts w:asciiTheme="majorHAnsi" w:eastAsia="Calibri" w:hAnsiTheme="majorHAnsi" w:cstheme="majorHAnsi"/>
          <w:i/>
        </w:rPr>
      </w:pPr>
      <w:r w:rsidRPr="009B0641">
        <w:rPr>
          <w:rFonts w:asciiTheme="majorHAnsi" w:eastAsia="Calibri" w:hAnsiTheme="majorHAnsi" w:cstheme="majorHAnsi"/>
          <w:i/>
        </w:rPr>
        <w:t xml:space="preserve">Segnalare eventuali criticità che possono essere risolte a livello di struttura didattica (Dipartimento/Facoltà) o di Ateneo, delimitandole e definendole in modo concreto e suggerendo possibili azioni. Si raccomanda di non stilare dei meri "cahiers de </w:t>
      </w:r>
      <w:proofErr w:type="spellStart"/>
      <w:r w:rsidRPr="009B0641">
        <w:rPr>
          <w:rFonts w:asciiTheme="majorHAnsi" w:eastAsia="Calibri" w:hAnsiTheme="majorHAnsi" w:cstheme="majorHAnsi"/>
          <w:i/>
        </w:rPr>
        <w:t>doleance</w:t>
      </w:r>
      <w:proofErr w:type="spellEnd"/>
      <w:r w:rsidRPr="009B0641">
        <w:rPr>
          <w:rFonts w:asciiTheme="majorHAnsi" w:eastAsia="Calibri" w:hAnsiTheme="majorHAnsi" w:cstheme="majorHAnsi"/>
          <w:i/>
        </w:rPr>
        <w:t xml:space="preserve">” ovvero degli elenchi di rimostranze. </w:t>
      </w:r>
    </w:p>
    <w:p w14:paraId="5B1B9288" w14:textId="3659803D" w:rsidR="008474D7" w:rsidRPr="009B0641" w:rsidRDefault="00692DF3" w:rsidP="008474D7">
      <w:pPr>
        <w:rPr>
          <w:rFonts w:asciiTheme="majorHAnsi" w:eastAsia="Calibri" w:hAnsiTheme="majorHAnsi" w:cstheme="majorHAnsi"/>
          <w:i/>
        </w:rPr>
      </w:pPr>
      <w:r w:rsidRPr="009B0641">
        <w:rPr>
          <w:rFonts w:asciiTheme="majorHAnsi" w:eastAsia="Calibri" w:hAnsiTheme="majorHAnsi" w:cstheme="majorHAnsi"/>
          <w:i/>
        </w:rPr>
        <w:t>5</w:t>
      </w:r>
      <w:r w:rsidR="008474D7" w:rsidRPr="009B0641">
        <w:rPr>
          <w:rFonts w:asciiTheme="majorHAnsi" w:eastAsia="Calibri" w:hAnsiTheme="majorHAnsi" w:cstheme="majorHAnsi"/>
          <w:i/>
        </w:rPr>
        <w:t>.1 Segnalazione di eventuali criticità affrontabili solo dalla struttura didattica (Dipartimento)</w:t>
      </w:r>
      <w:r w:rsidR="00444336" w:rsidRPr="009B0641">
        <w:rPr>
          <w:rFonts w:asciiTheme="majorHAnsi" w:eastAsia="Calibri" w:hAnsiTheme="majorHAnsi" w:cstheme="majorHAnsi"/>
          <w:i/>
        </w:rPr>
        <w:t xml:space="preserve"> (max 1000 caratteri)</w:t>
      </w:r>
    </w:p>
    <w:tbl>
      <w:tblPr>
        <w:tblW w:w="9660" w:type="dxa"/>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9660"/>
      </w:tblGrid>
      <w:tr w:rsidR="008474D7" w:rsidRPr="009B0641" w14:paraId="096A4180" w14:textId="77777777" w:rsidTr="008474D7">
        <w:trPr>
          <w:trHeight w:val="1937"/>
        </w:trPr>
        <w:tc>
          <w:tcPr>
            <w:tcW w:w="9660" w:type="dxa"/>
            <w:shd w:val="clear" w:color="auto" w:fill="auto"/>
          </w:tcPr>
          <w:p w14:paraId="4BD1482B" w14:textId="77777777" w:rsidR="008474D7" w:rsidRPr="009B0641" w:rsidRDefault="008474D7" w:rsidP="0083736F">
            <w:pPr>
              <w:rPr>
                <w:rFonts w:asciiTheme="majorHAnsi" w:hAnsiTheme="majorHAnsi" w:cstheme="majorHAnsi"/>
                <w:bCs/>
              </w:rPr>
            </w:pPr>
          </w:p>
          <w:p w14:paraId="36CA6E84" w14:textId="77777777" w:rsidR="008474D7" w:rsidRPr="009B0641" w:rsidRDefault="008474D7" w:rsidP="0083736F">
            <w:pPr>
              <w:rPr>
                <w:rFonts w:asciiTheme="majorHAnsi" w:hAnsiTheme="majorHAnsi" w:cstheme="majorHAnsi"/>
                <w:bCs/>
              </w:rPr>
            </w:pPr>
          </w:p>
          <w:p w14:paraId="0EFE9014" w14:textId="77777777" w:rsidR="008474D7" w:rsidRPr="009B0641" w:rsidRDefault="008474D7" w:rsidP="0083736F">
            <w:pPr>
              <w:rPr>
                <w:rFonts w:asciiTheme="majorHAnsi" w:hAnsiTheme="majorHAnsi" w:cstheme="majorHAnsi"/>
                <w:bCs/>
              </w:rPr>
            </w:pPr>
          </w:p>
          <w:p w14:paraId="56EA05BD" w14:textId="77777777" w:rsidR="008474D7" w:rsidRPr="009B0641" w:rsidRDefault="008474D7" w:rsidP="0083736F">
            <w:pPr>
              <w:rPr>
                <w:rFonts w:asciiTheme="majorHAnsi" w:hAnsiTheme="majorHAnsi" w:cstheme="majorHAnsi"/>
                <w:bCs/>
              </w:rPr>
            </w:pPr>
          </w:p>
          <w:p w14:paraId="6AEAFF85" w14:textId="77777777" w:rsidR="008474D7" w:rsidRPr="009B0641" w:rsidRDefault="008474D7" w:rsidP="0083736F">
            <w:pPr>
              <w:rPr>
                <w:rFonts w:asciiTheme="majorHAnsi" w:hAnsiTheme="majorHAnsi" w:cstheme="majorHAnsi"/>
                <w:bCs/>
              </w:rPr>
            </w:pPr>
          </w:p>
          <w:p w14:paraId="545985AE" w14:textId="77777777" w:rsidR="008474D7" w:rsidRPr="009B0641" w:rsidRDefault="008474D7" w:rsidP="0083736F">
            <w:pPr>
              <w:rPr>
                <w:rFonts w:asciiTheme="majorHAnsi" w:hAnsiTheme="majorHAnsi" w:cstheme="majorHAnsi"/>
                <w:bCs/>
              </w:rPr>
            </w:pPr>
          </w:p>
        </w:tc>
      </w:tr>
    </w:tbl>
    <w:p w14:paraId="4C5F8472" w14:textId="77777777" w:rsidR="008474D7" w:rsidRPr="009B0641" w:rsidRDefault="008474D7" w:rsidP="008474D7">
      <w:pPr>
        <w:rPr>
          <w:rFonts w:asciiTheme="majorHAnsi" w:eastAsia="Calibri" w:hAnsiTheme="majorHAnsi" w:cstheme="majorHAnsi"/>
          <w:i/>
        </w:rPr>
      </w:pPr>
    </w:p>
    <w:p w14:paraId="0768E50E" w14:textId="73D18B32" w:rsidR="008474D7" w:rsidRPr="009B0641" w:rsidRDefault="00692DF3" w:rsidP="008474D7">
      <w:pPr>
        <w:rPr>
          <w:rFonts w:asciiTheme="majorHAnsi" w:eastAsia="Calibri" w:hAnsiTheme="majorHAnsi" w:cstheme="majorHAnsi"/>
          <w:i/>
        </w:rPr>
      </w:pPr>
      <w:r w:rsidRPr="009B0641">
        <w:rPr>
          <w:rFonts w:asciiTheme="majorHAnsi" w:eastAsia="Calibri" w:hAnsiTheme="majorHAnsi" w:cstheme="majorHAnsi"/>
          <w:i/>
        </w:rPr>
        <w:t>5</w:t>
      </w:r>
      <w:r w:rsidR="008474D7" w:rsidRPr="009B0641">
        <w:rPr>
          <w:rFonts w:asciiTheme="majorHAnsi" w:eastAsia="Calibri" w:hAnsiTheme="majorHAnsi" w:cstheme="majorHAnsi"/>
          <w:i/>
        </w:rPr>
        <w:t>.2 Segnalazione di eventuali criticità affrontabili solo a livello di Ateneo</w:t>
      </w:r>
      <w:r w:rsidR="00444336" w:rsidRPr="009B0641">
        <w:rPr>
          <w:rFonts w:asciiTheme="majorHAnsi" w:eastAsia="Calibri" w:hAnsiTheme="majorHAnsi" w:cstheme="majorHAnsi"/>
          <w:i/>
        </w:rPr>
        <w:t xml:space="preserve"> (max 1000 caratteri)</w:t>
      </w:r>
    </w:p>
    <w:tbl>
      <w:tblPr>
        <w:tblW w:w="9662" w:type="dxa"/>
        <w:tblBorders>
          <w:top w:val="single" w:sz="4" w:space="0" w:color="BFBFBF"/>
          <w:left w:val="single" w:sz="4" w:space="0" w:color="BFBFBF"/>
          <w:bottom w:val="single" w:sz="4" w:space="0" w:color="BFBFBF"/>
          <w:right w:val="single" w:sz="4" w:space="0" w:color="BFBFBF"/>
        </w:tblBorders>
        <w:tblLook w:val="01E0" w:firstRow="1" w:lastRow="1" w:firstColumn="1" w:lastColumn="1" w:noHBand="0" w:noVBand="0"/>
      </w:tblPr>
      <w:tblGrid>
        <w:gridCol w:w="9662"/>
      </w:tblGrid>
      <w:tr w:rsidR="008474D7" w:rsidRPr="009B0641" w14:paraId="66A416E4" w14:textId="77777777" w:rsidTr="30C383A2">
        <w:trPr>
          <w:trHeight w:val="1079"/>
        </w:trPr>
        <w:tc>
          <w:tcPr>
            <w:tcW w:w="9662" w:type="dxa"/>
            <w:shd w:val="clear" w:color="auto" w:fill="auto"/>
          </w:tcPr>
          <w:p w14:paraId="55C1614C" w14:textId="77777777" w:rsidR="00444AC5" w:rsidRDefault="00944042" w:rsidP="00220EFE">
            <w:pPr>
              <w:rPr>
                <w:rFonts w:asciiTheme="majorHAnsi" w:hAnsiTheme="majorHAnsi"/>
                <w:b/>
                <w:bCs/>
                <w:sz w:val="22"/>
                <w:szCs w:val="22"/>
              </w:rPr>
            </w:pPr>
            <w:r w:rsidRPr="00540845">
              <w:rPr>
                <w:rFonts w:asciiTheme="majorHAnsi" w:hAnsiTheme="majorHAnsi"/>
                <w:b/>
                <w:bCs/>
                <w:sz w:val="22"/>
                <w:szCs w:val="22"/>
              </w:rPr>
              <w:t>Migliorare l’attrattività della sede</w:t>
            </w:r>
          </w:p>
          <w:p w14:paraId="70B229FB" w14:textId="1C71805E" w:rsidR="005933C4" w:rsidRPr="00925E7B" w:rsidRDefault="00607F5F" w:rsidP="30C383A2">
            <w:pPr>
              <w:rPr>
                <w:rFonts w:asciiTheme="majorHAnsi" w:hAnsiTheme="majorHAnsi"/>
                <w:sz w:val="22"/>
                <w:szCs w:val="22"/>
              </w:rPr>
            </w:pPr>
            <w:r w:rsidRPr="30C383A2">
              <w:rPr>
                <w:rFonts w:asciiTheme="majorHAnsi" w:hAnsiTheme="majorHAnsi"/>
                <w:sz w:val="22"/>
                <w:szCs w:val="22"/>
              </w:rPr>
              <w:t xml:space="preserve">L‘Ateneo ha </w:t>
            </w:r>
            <w:r w:rsidR="00FD4A10" w:rsidRPr="30C383A2">
              <w:rPr>
                <w:rFonts w:asciiTheme="majorHAnsi" w:hAnsiTheme="majorHAnsi"/>
                <w:sz w:val="22"/>
                <w:szCs w:val="22"/>
              </w:rPr>
              <w:t>recepito</w:t>
            </w:r>
            <w:r w:rsidR="00925E7B" w:rsidRPr="30C383A2">
              <w:rPr>
                <w:rFonts w:asciiTheme="majorHAnsi" w:hAnsiTheme="majorHAnsi"/>
                <w:sz w:val="22"/>
                <w:szCs w:val="22"/>
              </w:rPr>
              <w:t xml:space="preserve"> alcune del</w:t>
            </w:r>
            <w:r w:rsidR="00FD4A10" w:rsidRPr="30C383A2">
              <w:rPr>
                <w:rFonts w:asciiTheme="majorHAnsi" w:hAnsiTheme="majorHAnsi"/>
                <w:sz w:val="22"/>
                <w:szCs w:val="22"/>
              </w:rPr>
              <w:t xml:space="preserve">le indicazioni suggerite dal </w:t>
            </w:r>
            <w:proofErr w:type="spellStart"/>
            <w:r w:rsidR="00FD4A10" w:rsidRPr="30C383A2">
              <w:rPr>
                <w:rFonts w:asciiTheme="majorHAnsi" w:hAnsiTheme="majorHAnsi"/>
                <w:sz w:val="22"/>
                <w:szCs w:val="22"/>
              </w:rPr>
              <w:t>GdR</w:t>
            </w:r>
            <w:proofErr w:type="spellEnd"/>
            <w:r w:rsidR="00FD4A10" w:rsidRPr="30C383A2">
              <w:rPr>
                <w:rFonts w:asciiTheme="majorHAnsi" w:hAnsiTheme="majorHAnsi"/>
                <w:sz w:val="22"/>
                <w:szCs w:val="22"/>
              </w:rPr>
              <w:t xml:space="preserve"> </w:t>
            </w:r>
            <w:r w:rsidR="00EB261D" w:rsidRPr="30C383A2">
              <w:rPr>
                <w:rFonts w:asciiTheme="majorHAnsi" w:hAnsiTheme="majorHAnsi"/>
                <w:sz w:val="22"/>
                <w:szCs w:val="22"/>
              </w:rPr>
              <w:t xml:space="preserve">nel </w:t>
            </w:r>
            <w:proofErr w:type="spellStart"/>
            <w:r w:rsidR="00925E7B" w:rsidRPr="30C383A2">
              <w:rPr>
                <w:rFonts w:asciiTheme="majorHAnsi" w:hAnsiTheme="majorHAnsi"/>
                <w:sz w:val="22"/>
                <w:szCs w:val="22"/>
              </w:rPr>
              <w:t>RRAi</w:t>
            </w:r>
            <w:proofErr w:type="spellEnd"/>
            <w:r w:rsidR="00925E7B" w:rsidRPr="30C383A2">
              <w:rPr>
                <w:rFonts w:asciiTheme="majorHAnsi" w:hAnsiTheme="majorHAnsi"/>
                <w:sz w:val="22"/>
                <w:szCs w:val="22"/>
              </w:rPr>
              <w:t xml:space="preserve"> del 2019. Ha </w:t>
            </w:r>
            <w:r w:rsidR="00557F5A" w:rsidRPr="30C383A2">
              <w:rPr>
                <w:rFonts w:asciiTheme="majorHAnsi" w:hAnsiTheme="majorHAnsi"/>
                <w:sz w:val="22"/>
                <w:szCs w:val="22"/>
              </w:rPr>
              <w:t>di recente stipulato</w:t>
            </w:r>
            <w:r w:rsidR="005933C4" w:rsidRPr="30C383A2">
              <w:rPr>
                <w:rFonts w:asciiTheme="majorHAnsi" w:hAnsiTheme="majorHAnsi"/>
                <w:sz w:val="22"/>
                <w:szCs w:val="22"/>
              </w:rPr>
              <w:t xml:space="preserve"> una convenzione con il Comune di Taranto e </w:t>
            </w:r>
            <w:r w:rsidR="00557F5A" w:rsidRPr="30C383A2">
              <w:rPr>
                <w:rFonts w:asciiTheme="majorHAnsi" w:hAnsiTheme="majorHAnsi"/>
                <w:sz w:val="22"/>
                <w:szCs w:val="22"/>
              </w:rPr>
              <w:t>ottenuto la</w:t>
            </w:r>
            <w:r w:rsidR="005933C4" w:rsidRPr="30C383A2">
              <w:rPr>
                <w:rFonts w:asciiTheme="majorHAnsi" w:hAnsiTheme="majorHAnsi"/>
                <w:sz w:val="22"/>
                <w:szCs w:val="22"/>
              </w:rPr>
              <w:t xml:space="preserve"> disponibilità di una sede didattica alternativa, posta in centro città.</w:t>
            </w:r>
            <w:r w:rsidR="5EF675B5" w:rsidRPr="30C383A2">
              <w:rPr>
                <w:rFonts w:asciiTheme="majorHAnsi" w:hAnsiTheme="majorHAnsi"/>
                <w:sz w:val="22"/>
                <w:szCs w:val="22"/>
              </w:rPr>
              <w:t xml:space="preserve"> </w:t>
            </w:r>
            <w:proofErr w:type="gramStart"/>
            <w:r w:rsidR="00E03111" w:rsidRPr="30C383A2">
              <w:rPr>
                <w:rFonts w:asciiTheme="majorHAnsi" w:hAnsiTheme="majorHAnsi"/>
                <w:sz w:val="22"/>
                <w:szCs w:val="22"/>
              </w:rPr>
              <w:t>Nel contempo</w:t>
            </w:r>
            <w:proofErr w:type="gramEnd"/>
            <w:r w:rsidR="007A5A07" w:rsidRPr="30C383A2">
              <w:rPr>
                <w:rFonts w:asciiTheme="majorHAnsi" w:hAnsiTheme="majorHAnsi"/>
                <w:sz w:val="22"/>
                <w:szCs w:val="22"/>
              </w:rPr>
              <w:t xml:space="preserve"> </w:t>
            </w:r>
            <w:r w:rsidR="00047A07" w:rsidRPr="30C383A2">
              <w:rPr>
                <w:rFonts w:asciiTheme="majorHAnsi" w:hAnsiTheme="majorHAnsi"/>
                <w:sz w:val="22"/>
                <w:szCs w:val="22"/>
              </w:rPr>
              <w:t xml:space="preserve">dovrebbe essere </w:t>
            </w:r>
            <w:r w:rsidR="00E03111" w:rsidRPr="30C383A2">
              <w:rPr>
                <w:rFonts w:asciiTheme="majorHAnsi" w:hAnsiTheme="majorHAnsi"/>
                <w:sz w:val="22"/>
                <w:szCs w:val="22"/>
              </w:rPr>
              <w:t>riattivato</w:t>
            </w:r>
            <w:r w:rsidR="00933017" w:rsidRPr="30C383A2">
              <w:rPr>
                <w:rFonts w:asciiTheme="majorHAnsi" w:hAnsiTheme="majorHAnsi"/>
                <w:sz w:val="22"/>
                <w:szCs w:val="22"/>
              </w:rPr>
              <w:t xml:space="preserve"> </w:t>
            </w:r>
            <w:r w:rsidR="00913EAB" w:rsidRPr="30C383A2">
              <w:rPr>
                <w:rFonts w:asciiTheme="majorHAnsi" w:hAnsiTheme="majorHAnsi"/>
                <w:sz w:val="22"/>
                <w:szCs w:val="22"/>
              </w:rPr>
              <w:t>il</w:t>
            </w:r>
            <w:r w:rsidR="00933017" w:rsidRPr="30C383A2">
              <w:rPr>
                <w:rFonts w:asciiTheme="majorHAnsi" w:hAnsiTheme="majorHAnsi"/>
                <w:sz w:val="22"/>
                <w:szCs w:val="22"/>
              </w:rPr>
              <w:t xml:space="preserve"> </w:t>
            </w:r>
            <w:r w:rsidR="005933C4" w:rsidRPr="30C383A2">
              <w:rPr>
                <w:rFonts w:asciiTheme="majorHAnsi" w:hAnsiTheme="majorHAnsi"/>
                <w:sz w:val="22"/>
                <w:szCs w:val="22"/>
              </w:rPr>
              <w:t xml:space="preserve">servizio navetta </w:t>
            </w:r>
            <w:r w:rsidR="00933017" w:rsidRPr="30C383A2">
              <w:rPr>
                <w:rFonts w:asciiTheme="majorHAnsi" w:hAnsiTheme="majorHAnsi"/>
                <w:sz w:val="22"/>
                <w:szCs w:val="22"/>
              </w:rPr>
              <w:t>Bari/</w:t>
            </w:r>
            <w:r w:rsidR="00B53B06" w:rsidRPr="30C383A2">
              <w:rPr>
                <w:rFonts w:asciiTheme="majorHAnsi" w:hAnsiTheme="majorHAnsi"/>
                <w:sz w:val="22"/>
                <w:szCs w:val="22"/>
              </w:rPr>
              <w:t>Centro Magna Grecia</w:t>
            </w:r>
            <w:r w:rsidR="005933C4" w:rsidRPr="30C383A2">
              <w:rPr>
                <w:rFonts w:asciiTheme="majorHAnsi" w:hAnsiTheme="majorHAnsi"/>
                <w:sz w:val="22"/>
                <w:szCs w:val="22"/>
              </w:rPr>
              <w:t xml:space="preserve"> </w:t>
            </w:r>
            <w:r w:rsidR="00933017" w:rsidRPr="30C383A2">
              <w:rPr>
                <w:rFonts w:asciiTheme="majorHAnsi" w:hAnsiTheme="majorHAnsi"/>
                <w:sz w:val="22"/>
                <w:szCs w:val="22"/>
              </w:rPr>
              <w:t xml:space="preserve">a partire </w:t>
            </w:r>
            <w:r w:rsidR="7A99A295" w:rsidRPr="30C383A2">
              <w:rPr>
                <w:rFonts w:asciiTheme="majorHAnsi" w:hAnsiTheme="majorHAnsi"/>
                <w:sz w:val="22"/>
                <w:szCs w:val="22"/>
              </w:rPr>
              <w:t>d</w:t>
            </w:r>
            <w:r w:rsidR="005933C4" w:rsidRPr="30C383A2">
              <w:rPr>
                <w:rFonts w:asciiTheme="majorHAnsi" w:hAnsiTheme="majorHAnsi"/>
                <w:sz w:val="22"/>
                <w:szCs w:val="22"/>
              </w:rPr>
              <w:t xml:space="preserve">all’inizio del secondo semestre. </w:t>
            </w:r>
          </w:p>
          <w:p w14:paraId="7E01635D" w14:textId="6EADB08B" w:rsidR="005933C4" w:rsidRDefault="005933C4" w:rsidP="005933C4">
            <w:pPr>
              <w:autoSpaceDE w:val="0"/>
              <w:autoSpaceDN w:val="0"/>
              <w:adjustRightInd w:val="0"/>
              <w:spacing w:before="0" w:after="0" w:line="240" w:lineRule="auto"/>
              <w:rPr>
                <w:rFonts w:asciiTheme="majorHAnsi" w:hAnsiTheme="majorHAnsi"/>
                <w:sz w:val="22"/>
                <w:szCs w:val="22"/>
              </w:rPr>
            </w:pPr>
            <w:r>
              <w:rPr>
                <w:rFonts w:asciiTheme="majorHAnsi" w:hAnsiTheme="majorHAnsi"/>
                <w:sz w:val="22"/>
                <w:szCs w:val="22"/>
              </w:rPr>
              <w:t xml:space="preserve">Nelle more di rendere </w:t>
            </w:r>
            <w:r w:rsidR="00B03EA8">
              <w:rPr>
                <w:rFonts w:asciiTheme="majorHAnsi" w:hAnsiTheme="majorHAnsi"/>
                <w:sz w:val="22"/>
                <w:szCs w:val="22"/>
              </w:rPr>
              <w:t xml:space="preserve">esecutiva </w:t>
            </w:r>
            <w:r>
              <w:rPr>
                <w:rFonts w:asciiTheme="majorHAnsi" w:hAnsiTheme="majorHAnsi"/>
                <w:sz w:val="22"/>
                <w:szCs w:val="22"/>
              </w:rPr>
              <w:t>l’erogazione della didattica in una sede più centrale, sarebbe auspicabile:</w:t>
            </w:r>
          </w:p>
          <w:p w14:paraId="164DD741" w14:textId="7D5D4EE5" w:rsidR="005933C4" w:rsidRDefault="005933C4" w:rsidP="005933C4">
            <w:pPr>
              <w:pStyle w:val="Paragrafoelenco"/>
              <w:numPr>
                <w:ilvl w:val="0"/>
                <w:numId w:val="22"/>
              </w:numPr>
              <w:autoSpaceDE w:val="0"/>
              <w:autoSpaceDN w:val="0"/>
              <w:adjustRightInd w:val="0"/>
              <w:spacing w:before="0" w:after="0" w:line="240" w:lineRule="auto"/>
              <w:rPr>
                <w:rFonts w:asciiTheme="majorHAnsi" w:hAnsiTheme="majorHAnsi"/>
                <w:sz w:val="22"/>
                <w:szCs w:val="22"/>
              </w:rPr>
            </w:pPr>
            <w:r>
              <w:rPr>
                <w:rFonts w:asciiTheme="majorHAnsi" w:hAnsiTheme="majorHAnsi"/>
                <w:sz w:val="22"/>
                <w:szCs w:val="22"/>
              </w:rPr>
              <w:t xml:space="preserve">Fornire maggiori dettagli anche in termini di tempi di attuazione, in modo da renderne più efficace la comunicazione durante le attività di orientamento e tutoraggio. </w:t>
            </w:r>
          </w:p>
          <w:p w14:paraId="4347A4D1" w14:textId="2F577BE9" w:rsidR="005933C4" w:rsidRDefault="005933C4" w:rsidP="005933C4">
            <w:pPr>
              <w:pStyle w:val="Paragrafoelenco"/>
              <w:numPr>
                <w:ilvl w:val="0"/>
                <w:numId w:val="22"/>
              </w:numPr>
              <w:autoSpaceDE w:val="0"/>
              <w:autoSpaceDN w:val="0"/>
              <w:adjustRightInd w:val="0"/>
              <w:spacing w:before="0" w:after="0" w:line="240" w:lineRule="auto"/>
              <w:rPr>
                <w:rFonts w:asciiTheme="majorHAnsi" w:hAnsiTheme="majorHAnsi"/>
                <w:sz w:val="22"/>
                <w:szCs w:val="22"/>
              </w:rPr>
            </w:pPr>
            <w:r>
              <w:rPr>
                <w:rFonts w:asciiTheme="majorHAnsi" w:hAnsiTheme="majorHAnsi"/>
                <w:sz w:val="22"/>
                <w:szCs w:val="22"/>
              </w:rPr>
              <w:t>Considerato che i tempi</w:t>
            </w:r>
            <w:r w:rsidR="005D3DE4">
              <w:rPr>
                <w:rFonts w:asciiTheme="majorHAnsi" w:hAnsiTheme="majorHAnsi"/>
                <w:sz w:val="22"/>
                <w:szCs w:val="22"/>
              </w:rPr>
              <w:t xml:space="preserve"> necessari</w:t>
            </w:r>
            <w:r>
              <w:rPr>
                <w:rFonts w:asciiTheme="majorHAnsi" w:hAnsiTheme="majorHAnsi"/>
                <w:sz w:val="22"/>
                <w:szCs w:val="22"/>
              </w:rPr>
              <w:t xml:space="preserve"> potrebbero non essere brevi, sarebbe </w:t>
            </w:r>
            <w:r w:rsidR="00C641BF">
              <w:rPr>
                <w:rFonts w:asciiTheme="majorHAnsi" w:hAnsiTheme="majorHAnsi"/>
                <w:sz w:val="22"/>
                <w:szCs w:val="22"/>
              </w:rPr>
              <w:t>opportuno</w:t>
            </w:r>
            <w:r>
              <w:rPr>
                <w:rFonts w:asciiTheme="majorHAnsi" w:hAnsiTheme="majorHAnsi"/>
                <w:sz w:val="22"/>
                <w:szCs w:val="22"/>
              </w:rPr>
              <w:t xml:space="preserve"> migliorare il comfort delle aree attualmente impiegate per la didattica. In particolare, l’ambiente di lavoro/studio è spesso afflitto da problemi quali mancanza o inefficienza del riscaldamento/raffrescamento, infiltrazioni di acqua, disomogeneità delle attrezzature per la didattica a distanza/mista.</w:t>
            </w:r>
          </w:p>
          <w:p w14:paraId="2E8AB55A" w14:textId="77777777" w:rsidR="005933C4" w:rsidRDefault="005933C4" w:rsidP="005933C4">
            <w:pPr>
              <w:autoSpaceDE w:val="0"/>
              <w:autoSpaceDN w:val="0"/>
              <w:adjustRightInd w:val="0"/>
              <w:spacing w:before="0" w:after="0" w:line="240" w:lineRule="auto"/>
              <w:rPr>
                <w:rFonts w:asciiTheme="majorHAnsi" w:hAnsiTheme="majorHAnsi"/>
                <w:sz w:val="22"/>
                <w:szCs w:val="22"/>
              </w:rPr>
            </w:pPr>
          </w:p>
          <w:p w14:paraId="1A5C05DB" w14:textId="6CB8F44A" w:rsidR="005933C4" w:rsidRDefault="005933C4" w:rsidP="005933C4">
            <w:pPr>
              <w:autoSpaceDE w:val="0"/>
              <w:autoSpaceDN w:val="0"/>
              <w:adjustRightInd w:val="0"/>
              <w:spacing w:before="0" w:after="0" w:line="240" w:lineRule="auto"/>
              <w:rPr>
                <w:rFonts w:asciiTheme="majorHAnsi" w:hAnsiTheme="majorHAnsi"/>
                <w:b/>
                <w:bCs/>
                <w:sz w:val="22"/>
                <w:szCs w:val="22"/>
              </w:rPr>
            </w:pPr>
            <w:r w:rsidRPr="00CA133D">
              <w:rPr>
                <w:rFonts w:asciiTheme="majorHAnsi" w:hAnsiTheme="majorHAnsi"/>
                <w:b/>
                <w:bCs/>
                <w:sz w:val="22"/>
                <w:szCs w:val="22"/>
              </w:rPr>
              <w:t xml:space="preserve">Promozione delle attività didattiche </w:t>
            </w:r>
            <w:r w:rsidR="00AC5B4D">
              <w:rPr>
                <w:rFonts w:asciiTheme="majorHAnsi" w:hAnsiTheme="majorHAnsi"/>
                <w:b/>
                <w:bCs/>
                <w:sz w:val="22"/>
                <w:szCs w:val="22"/>
              </w:rPr>
              <w:t xml:space="preserve">e di Ricerca </w:t>
            </w:r>
            <w:r w:rsidRPr="00CA133D">
              <w:rPr>
                <w:rFonts w:asciiTheme="majorHAnsi" w:hAnsiTheme="majorHAnsi"/>
                <w:b/>
                <w:bCs/>
                <w:sz w:val="22"/>
                <w:szCs w:val="22"/>
              </w:rPr>
              <w:t xml:space="preserve">del Centro Magna Grecia </w:t>
            </w:r>
          </w:p>
          <w:p w14:paraId="6DE2C047" w14:textId="0EDD3DF9" w:rsidR="0065182A" w:rsidRDefault="005933C4" w:rsidP="0065182A">
            <w:pPr>
              <w:rPr>
                <w:rFonts w:asciiTheme="majorHAnsi" w:hAnsiTheme="majorHAnsi"/>
                <w:sz w:val="22"/>
                <w:szCs w:val="22"/>
              </w:rPr>
            </w:pPr>
            <w:r w:rsidRPr="30C383A2">
              <w:rPr>
                <w:rFonts w:asciiTheme="majorHAnsi" w:hAnsiTheme="majorHAnsi"/>
                <w:sz w:val="22"/>
                <w:szCs w:val="22"/>
              </w:rPr>
              <w:t>Le attività promozionali del CdS dovrebbero essere supportate o addirittura inglobate all’interno di una campagna promozionale più generale focalizzata sull’esistenza del Centro Magna Grecia e sulle attività didattiche (e di ricerca) ivi svolte e/o in programma per l’immediato futuro. Tale campagna promozionale, infatti, se gestita a livello centrale, consentirebbe la diffusione su canali pubblici (</w:t>
            </w:r>
            <w:proofErr w:type="spellStart"/>
            <w:r w:rsidR="001878E1" w:rsidRPr="30C383A2">
              <w:rPr>
                <w:rFonts w:asciiTheme="majorHAnsi" w:hAnsiTheme="majorHAnsi"/>
                <w:sz w:val="22"/>
                <w:szCs w:val="22"/>
              </w:rPr>
              <w:t>Y</w:t>
            </w:r>
            <w:r w:rsidRPr="30C383A2">
              <w:rPr>
                <w:rFonts w:asciiTheme="majorHAnsi" w:hAnsiTheme="majorHAnsi"/>
                <w:sz w:val="22"/>
                <w:szCs w:val="22"/>
              </w:rPr>
              <w:t>outube</w:t>
            </w:r>
            <w:proofErr w:type="spellEnd"/>
            <w:r w:rsidRPr="30C383A2">
              <w:rPr>
                <w:rFonts w:asciiTheme="majorHAnsi" w:hAnsiTheme="majorHAnsi"/>
                <w:sz w:val="22"/>
                <w:szCs w:val="22"/>
              </w:rPr>
              <w:t>, tv locali, manifesti) perché strutturata in modo da puntare ad un risultato utile alla presenza del Politecnico su Taranto e non solo alla promozione di questo CdS.</w:t>
            </w:r>
          </w:p>
          <w:p w14:paraId="589F2B5C" w14:textId="26BF6497" w:rsidR="0065182A" w:rsidRPr="0065182A" w:rsidRDefault="0065182A" w:rsidP="0065182A">
            <w:pPr>
              <w:rPr>
                <w:rFonts w:asciiTheme="majorHAnsi" w:hAnsiTheme="majorHAnsi"/>
                <w:b/>
                <w:bCs/>
                <w:sz w:val="22"/>
                <w:szCs w:val="22"/>
              </w:rPr>
            </w:pPr>
            <w:r w:rsidRPr="0065182A">
              <w:rPr>
                <w:rFonts w:asciiTheme="majorHAnsi" w:hAnsiTheme="majorHAnsi"/>
                <w:b/>
                <w:bCs/>
                <w:sz w:val="22"/>
                <w:szCs w:val="22"/>
              </w:rPr>
              <w:t>Questionario Ministeriale OPIS</w:t>
            </w:r>
          </w:p>
          <w:p w14:paraId="3A23D481" w14:textId="30349FC9" w:rsidR="001133B0" w:rsidRPr="0065182A" w:rsidRDefault="001133B0" w:rsidP="001133B0">
            <w:pPr>
              <w:pStyle w:val="Testonormale"/>
              <w:rPr>
                <w:rFonts w:asciiTheme="majorHAnsi" w:eastAsiaTheme="minorEastAsia" w:hAnsiTheme="majorHAnsi"/>
                <w:szCs w:val="22"/>
              </w:rPr>
            </w:pPr>
            <w:r w:rsidRPr="0065182A">
              <w:rPr>
                <w:rFonts w:asciiTheme="majorHAnsi" w:eastAsiaTheme="minorEastAsia" w:hAnsiTheme="majorHAnsi"/>
                <w:szCs w:val="22"/>
              </w:rPr>
              <w:lastRenderedPageBreak/>
              <w:t>Integrare il Questionario ministeriale OPIS con domande che consentano di ottenere informazioni più dettagliate anche relativamente alla DAD.</w:t>
            </w:r>
          </w:p>
          <w:p w14:paraId="3719BF22" w14:textId="77777777" w:rsidR="001133B0" w:rsidRPr="00540845" w:rsidRDefault="001133B0" w:rsidP="30C383A2">
            <w:pPr>
              <w:rPr>
                <w:rFonts w:asciiTheme="majorHAnsi" w:hAnsiTheme="majorHAnsi"/>
                <w:b/>
                <w:bCs/>
                <w:sz w:val="22"/>
                <w:szCs w:val="22"/>
              </w:rPr>
            </w:pPr>
          </w:p>
          <w:tbl>
            <w:tblPr>
              <w:tblW w:w="0" w:type="auto"/>
              <w:tblBorders>
                <w:top w:val="nil"/>
                <w:left w:val="nil"/>
                <w:bottom w:val="nil"/>
                <w:right w:val="nil"/>
              </w:tblBorders>
              <w:tblLook w:val="0000" w:firstRow="0" w:lastRow="0" w:firstColumn="0" w:lastColumn="0" w:noHBand="0" w:noVBand="0"/>
            </w:tblPr>
            <w:tblGrid>
              <w:gridCol w:w="222"/>
            </w:tblGrid>
            <w:tr w:rsidR="00944042" w:rsidRPr="00540845" w14:paraId="48CEC31D" w14:textId="77777777" w:rsidTr="00234DE5">
              <w:trPr>
                <w:trHeight w:val="481"/>
              </w:trPr>
              <w:tc>
                <w:tcPr>
                  <w:tcW w:w="0" w:type="auto"/>
                </w:tcPr>
                <w:p w14:paraId="52F980CB" w14:textId="3EB1D501" w:rsidR="00CA133D" w:rsidRPr="00CA133D" w:rsidRDefault="00CA133D" w:rsidP="005B18B7">
                  <w:pPr>
                    <w:autoSpaceDE w:val="0"/>
                    <w:autoSpaceDN w:val="0"/>
                    <w:adjustRightInd w:val="0"/>
                    <w:spacing w:before="0" w:after="0" w:line="240" w:lineRule="auto"/>
                    <w:rPr>
                      <w:rFonts w:asciiTheme="majorHAnsi" w:hAnsiTheme="majorHAnsi"/>
                      <w:sz w:val="22"/>
                      <w:szCs w:val="22"/>
                    </w:rPr>
                  </w:pPr>
                </w:p>
              </w:tc>
            </w:tr>
          </w:tbl>
          <w:p w14:paraId="046D0D4E" w14:textId="77777777" w:rsidR="008474D7" w:rsidRPr="009B0641" w:rsidRDefault="008474D7" w:rsidP="0083736F">
            <w:pPr>
              <w:rPr>
                <w:rFonts w:asciiTheme="majorHAnsi" w:hAnsiTheme="majorHAnsi" w:cstheme="majorHAnsi"/>
                <w:bCs/>
              </w:rPr>
            </w:pPr>
          </w:p>
        </w:tc>
      </w:tr>
    </w:tbl>
    <w:p w14:paraId="400F1EF3" w14:textId="77777777" w:rsidR="008474D7" w:rsidRPr="009B0641" w:rsidRDefault="008474D7" w:rsidP="008474D7">
      <w:pPr>
        <w:rPr>
          <w:rFonts w:asciiTheme="majorHAnsi" w:eastAsia="Calibri" w:hAnsiTheme="majorHAnsi" w:cstheme="majorHAnsi"/>
          <w:i/>
        </w:rPr>
      </w:pPr>
    </w:p>
    <w:p w14:paraId="1F231D02" w14:textId="77777777" w:rsidR="008474D7" w:rsidRPr="009B0641" w:rsidRDefault="008474D7" w:rsidP="008474D7">
      <w:pPr>
        <w:rPr>
          <w:rFonts w:asciiTheme="majorHAnsi" w:eastAsia="Calibri" w:hAnsiTheme="majorHAnsi" w:cstheme="majorHAnsi"/>
          <w:i/>
        </w:rPr>
      </w:pPr>
    </w:p>
    <w:p w14:paraId="211C8934" w14:textId="77777777" w:rsidR="008474D7" w:rsidRPr="009B0641" w:rsidRDefault="008474D7" w:rsidP="008474D7">
      <w:pPr>
        <w:rPr>
          <w:rFonts w:asciiTheme="majorHAnsi" w:eastAsia="Calibri" w:hAnsiTheme="majorHAnsi" w:cstheme="majorHAnsi"/>
          <w:i/>
        </w:rPr>
      </w:pPr>
    </w:p>
    <w:p w14:paraId="5EC86190" w14:textId="77777777" w:rsidR="008474D7" w:rsidRPr="009B0641" w:rsidRDefault="008474D7" w:rsidP="008474D7">
      <w:pPr>
        <w:rPr>
          <w:rFonts w:asciiTheme="majorHAnsi" w:eastAsia="Calibri" w:hAnsiTheme="majorHAnsi" w:cstheme="majorHAnsi"/>
          <w:i/>
        </w:rPr>
      </w:pPr>
    </w:p>
    <w:p w14:paraId="4853AAB4" w14:textId="77777777" w:rsidR="008474D7" w:rsidRPr="009B0641" w:rsidRDefault="008474D7" w:rsidP="008474D7">
      <w:pPr>
        <w:rPr>
          <w:rFonts w:asciiTheme="majorHAnsi" w:eastAsia="Calibri" w:hAnsiTheme="majorHAnsi" w:cstheme="majorHAnsi"/>
          <w:i/>
        </w:rPr>
      </w:pPr>
    </w:p>
    <w:p w14:paraId="4CC8899E" w14:textId="77777777" w:rsidR="008474D7" w:rsidRPr="009B0641" w:rsidRDefault="008474D7" w:rsidP="008474D7">
      <w:pPr>
        <w:rPr>
          <w:rFonts w:asciiTheme="majorHAnsi" w:eastAsia="Calibri" w:hAnsiTheme="majorHAnsi" w:cstheme="majorHAnsi"/>
          <w:i/>
        </w:rPr>
      </w:pPr>
    </w:p>
    <w:p w14:paraId="44543E27" w14:textId="77777777" w:rsidR="008474D7" w:rsidRPr="009B0641" w:rsidRDefault="008474D7" w:rsidP="008474D7">
      <w:pPr>
        <w:rPr>
          <w:rFonts w:asciiTheme="majorHAnsi" w:eastAsia="Calibri" w:hAnsiTheme="majorHAnsi" w:cstheme="majorHAnsi"/>
          <w:i/>
        </w:rPr>
      </w:pPr>
    </w:p>
    <w:p w14:paraId="6EE12A25" w14:textId="77777777" w:rsidR="009F0ABB" w:rsidRPr="009B0641" w:rsidRDefault="009F0ABB">
      <w:pPr>
        <w:rPr>
          <w:rFonts w:asciiTheme="majorHAnsi" w:hAnsiTheme="majorHAnsi" w:cstheme="majorHAnsi"/>
        </w:rPr>
      </w:pPr>
    </w:p>
    <w:sectPr w:rsidR="009F0ABB" w:rsidRPr="009B0641" w:rsidSect="00F60865">
      <w:pgSz w:w="11906" w:h="16838"/>
      <w:pgMar w:top="212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CBF79" w14:textId="77777777" w:rsidR="004B606A" w:rsidRDefault="004B606A" w:rsidP="00336A81">
      <w:pPr>
        <w:spacing w:before="0" w:after="0" w:line="240" w:lineRule="auto"/>
      </w:pPr>
      <w:r>
        <w:separator/>
      </w:r>
    </w:p>
  </w:endnote>
  <w:endnote w:type="continuationSeparator" w:id="0">
    <w:p w14:paraId="4FE6E1C7" w14:textId="77777777" w:rsidR="004B606A" w:rsidRDefault="004B606A" w:rsidP="00336A81">
      <w:pPr>
        <w:spacing w:before="0" w:after="0" w:line="240" w:lineRule="auto"/>
      </w:pPr>
      <w:r>
        <w:continuationSeparator/>
      </w:r>
    </w:p>
  </w:endnote>
  <w:endnote w:type="continuationNotice" w:id="1">
    <w:p w14:paraId="6160CDC9" w14:textId="77777777" w:rsidR="004B606A" w:rsidRDefault="004B606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003D" w14:textId="77777777" w:rsidR="00336A81" w:rsidRPr="0086395B" w:rsidRDefault="00336A81" w:rsidP="0083736F">
    <w:pPr>
      <w:pStyle w:val="Pidipagina"/>
      <w:rPr>
        <w:rFonts w:ascii="Arial" w:hAnsi="Arial" w:cs="Arial"/>
      </w:rPr>
    </w:pPr>
    <w:r>
      <w:rPr>
        <w:rFonts w:ascii="Arial" w:hAnsi="Arial" w:cs="Arial"/>
        <w:i/>
        <w:color w:val="808080" w:themeColor="background1" w:themeShade="80"/>
        <w:sz w:val="18"/>
        <w:szCs w:val="18"/>
      </w:rPr>
      <w:tab/>
    </w:r>
    <w:r>
      <w:rPr>
        <w:rFonts w:ascii="Arial" w:hAnsi="Arial" w:cs="Arial"/>
        <w:i/>
        <w:color w:val="808080" w:themeColor="background1" w:themeShade="80"/>
        <w:sz w:val="18"/>
        <w:szCs w:val="18"/>
      </w:rPr>
      <w:tab/>
    </w:r>
    <w:sdt>
      <w:sdtPr>
        <w:rPr>
          <w:rFonts w:ascii="Arial" w:hAnsi="Arial" w:cs="Arial"/>
        </w:rPr>
        <w:id w:val="-1331129642"/>
        <w:docPartObj>
          <w:docPartGallery w:val="Page Numbers (Bottom of Page)"/>
          <w:docPartUnique/>
        </w:docPartObj>
      </w:sdtPr>
      <w:sdtEndPr/>
      <w:sdtContent>
        <w:r w:rsidRPr="0086395B">
          <w:rPr>
            <w:rFonts w:ascii="Arial" w:hAnsi="Arial" w:cs="Arial"/>
          </w:rPr>
          <w:fldChar w:fldCharType="begin"/>
        </w:r>
        <w:r w:rsidRPr="0086395B">
          <w:rPr>
            <w:rFonts w:ascii="Arial" w:hAnsi="Arial" w:cs="Arial"/>
          </w:rPr>
          <w:instrText>PAGE   \* MERGEFORMAT</w:instrText>
        </w:r>
        <w:r w:rsidRPr="0086395B">
          <w:rPr>
            <w:rFonts w:ascii="Arial" w:hAnsi="Arial" w:cs="Arial"/>
          </w:rPr>
          <w:fldChar w:fldCharType="separate"/>
        </w:r>
        <w:r>
          <w:rPr>
            <w:rFonts w:ascii="Arial" w:hAnsi="Arial" w:cs="Arial"/>
            <w:noProof/>
          </w:rPr>
          <w:t>2</w:t>
        </w:r>
        <w:r w:rsidRPr="0086395B">
          <w:rPr>
            <w:rFonts w:ascii="Arial" w:hAnsi="Arial" w:cs="Arial"/>
          </w:rPr>
          <w:fldChar w:fldCharType="end"/>
        </w:r>
      </w:sdtContent>
    </w:sdt>
  </w:p>
  <w:p w14:paraId="36CBDA09" w14:textId="5230A9CE" w:rsidR="00336A81" w:rsidRDefault="009B0641" w:rsidP="0083736F">
    <w:pPr>
      <w:pStyle w:val="Pidipagina"/>
    </w:pPr>
    <w:r>
      <w:rPr>
        <w:rFonts w:ascii="Arial" w:hAnsi="Arial" w:cs="Arial"/>
        <w:i/>
        <w:color w:val="808080" w:themeColor="background1" w:themeShade="80"/>
        <w:sz w:val="18"/>
        <w:szCs w:val="18"/>
      </w:rPr>
      <w:t xml:space="preserve">Format </w:t>
    </w:r>
    <w:proofErr w:type="spellStart"/>
    <w:r>
      <w:rPr>
        <w:rFonts w:ascii="Arial" w:hAnsi="Arial" w:cs="Arial"/>
        <w:i/>
        <w:color w:val="808080" w:themeColor="background1" w:themeShade="80"/>
        <w:sz w:val="18"/>
        <w:szCs w:val="18"/>
      </w:rPr>
      <w:t>RRAi</w:t>
    </w:r>
    <w:proofErr w:type="spellEnd"/>
    <w:r w:rsidR="00336A81" w:rsidRPr="0086395B">
      <w:rPr>
        <w:rFonts w:ascii="Arial" w:hAnsi="Arial" w:cs="Arial"/>
        <w:i/>
        <w:color w:val="808080" w:themeColor="background1" w:themeShade="8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7F932" w14:textId="77777777" w:rsidR="004B606A" w:rsidRDefault="004B606A" w:rsidP="00336A81">
      <w:pPr>
        <w:spacing w:before="0" w:after="0" w:line="240" w:lineRule="auto"/>
      </w:pPr>
      <w:r>
        <w:separator/>
      </w:r>
    </w:p>
  </w:footnote>
  <w:footnote w:type="continuationSeparator" w:id="0">
    <w:p w14:paraId="0E60A093" w14:textId="77777777" w:rsidR="004B606A" w:rsidRDefault="004B606A" w:rsidP="00336A81">
      <w:pPr>
        <w:spacing w:before="0" w:after="0" w:line="240" w:lineRule="auto"/>
      </w:pPr>
      <w:r>
        <w:continuationSeparator/>
      </w:r>
    </w:p>
  </w:footnote>
  <w:footnote w:type="continuationNotice" w:id="1">
    <w:p w14:paraId="1EB357EC" w14:textId="77777777" w:rsidR="004B606A" w:rsidRDefault="004B606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BA6B" w14:textId="093DEDF3" w:rsidR="00336A81" w:rsidRPr="00D36134" w:rsidRDefault="00336A81" w:rsidP="0083736F">
    <w:pPr>
      <w:pStyle w:val="Intestazione"/>
      <w:jc w:val="right"/>
      <w:rPr>
        <w:rFonts w:ascii="Arial" w:hAnsi="Arial" w:cs="Arial"/>
        <w:i/>
        <w:color w:val="7F7F7F" w:themeColor="text1" w:themeTint="80"/>
        <w:sz w:val="18"/>
        <w:szCs w:val="18"/>
      </w:rPr>
    </w:pPr>
    <w:r>
      <w:rPr>
        <w:noProof/>
      </w:rPr>
      <w:drawing>
        <wp:anchor distT="0" distB="0" distL="114300" distR="114300" simplePos="0" relativeHeight="251658240" behindDoc="0" locked="0" layoutInCell="1" allowOverlap="1" wp14:anchorId="7182D045" wp14:editId="427CDB95">
          <wp:simplePos x="0" y="0"/>
          <wp:positionH relativeFrom="column">
            <wp:posOffset>-11430</wp:posOffset>
          </wp:positionH>
          <wp:positionV relativeFrom="paragraph">
            <wp:posOffset>-114300</wp:posOffset>
          </wp:positionV>
          <wp:extent cx="1285875" cy="571500"/>
          <wp:effectExtent l="0" t="0" r="952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pic:spPr>
              </pic:pic>
            </a:graphicData>
          </a:graphic>
        </wp:anchor>
      </w:drawing>
    </w:r>
    <w:r>
      <w:rPr>
        <w:rFonts w:ascii="Arial" w:hAnsi="Arial" w:cs="Arial"/>
        <w:i/>
        <w:color w:val="7F7F7F" w:themeColor="text1" w:themeTint="80"/>
        <w:sz w:val="18"/>
        <w:szCs w:val="18"/>
      </w:rPr>
      <w:t>Rapporto di Riesame Annuale</w:t>
    </w:r>
    <w:r w:rsidR="00106855">
      <w:rPr>
        <w:rFonts w:ascii="Arial" w:hAnsi="Arial" w:cs="Arial"/>
        <w:i/>
        <w:color w:val="7F7F7F" w:themeColor="text1" w:themeTint="80"/>
        <w:sz w:val="18"/>
        <w:szCs w:val="18"/>
      </w:rPr>
      <w:t xml:space="preserve"> Interno</w:t>
    </w:r>
    <w:r>
      <w:rPr>
        <w:rFonts w:ascii="Arial" w:hAnsi="Arial" w:cs="Arial"/>
        <w:i/>
        <w:color w:val="7F7F7F" w:themeColor="text1" w:themeTint="80"/>
        <w:sz w:val="18"/>
        <w:szCs w:val="18"/>
      </w:rPr>
      <w:t xml:space="preserve"> CdS </w:t>
    </w:r>
    <w:r w:rsidR="00163D5A">
      <w:rPr>
        <w:rFonts w:ascii="Arial" w:hAnsi="Arial" w:cs="Arial"/>
        <w:i/>
        <w:color w:val="7F7F7F" w:themeColor="text1" w:themeTint="80"/>
        <w:sz w:val="18"/>
        <w:szCs w:val="18"/>
      </w:rPr>
      <w:t>2020</w:t>
    </w:r>
  </w:p>
  <w:p w14:paraId="7EE98D95" w14:textId="77777777" w:rsidR="00336A81" w:rsidRDefault="00336A81" w:rsidP="0083736F">
    <w:pPr>
      <w:pStyle w:val="Intestazione"/>
    </w:pPr>
  </w:p>
  <w:p w14:paraId="60E990ED" w14:textId="77777777" w:rsidR="00336A81" w:rsidRPr="0086395B" w:rsidRDefault="00336A81" w:rsidP="00336A81">
    <w:pPr>
      <w:pStyle w:val="Intestazione"/>
      <w:spacing w:after="120"/>
      <w:ind w:left="1276"/>
      <w:jc w:val="right"/>
      <w:rPr>
        <w:color w:val="808080" w:themeColor="background1" w:themeShade="80"/>
      </w:rPr>
    </w:pPr>
    <w:r w:rsidRPr="0086395B">
      <w:rPr>
        <w:rFonts w:ascii="Arial" w:hAnsi="Arial" w:cs="Arial"/>
        <w:b/>
        <w:color w:val="808080" w:themeColor="background1" w:themeShade="80"/>
        <w:sz w:val="18"/>
        <w:szCs w:val="18"/>
      </w:rPr>
      <w:t>Presidio d</w:t>
    </w:r>
    <w:r>
      <w:rPr>
        <w:rFonts w:ascii="Arial" w:hAnsi="Arial" w:cs="Arial"/>
        <w:b/>
        <w:color w:val="808080" w:themeColor="background1" w:themeShade="80"/>
        <w:sz w:val="18"/>
        <w:szCs w:val="18"/>
      </w:rPr>
      <w:t>i</w:t>
    </w:r>
    <w:r w:rsidRPr="0086395B">
      <w:rPr>
        <w:rFonts w:ascii="Arial" w:hAnsi="Arial" w:cs="Arial"/>
        <w:b/>
        <w:color w:val="808080" w:themeColor="background1" w:themeShade="80"/>
        <w:sz w:val="18"/>
        <w:szCs w:val="18"/>
      </w:rPr>
      <w:t xml:space="preserve"> Qualità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3A3"/>
    <w:multiLevelType w:val="multilevel"/>
    <w:tmpl w:val="F06AC2D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1567AEA"/>
    <w:multiLevelType w:val="hybridMultilevel"/>
    <w:tmpl w:val="8CE83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AF001B"/>
    <w:multiLevelType w:val="hybridMultilevel"/>
    <w:tmpl w:val="57BEA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0E3C6A"/>
    <w:multiLevelType w:val="hybridMultilevel"/>
    <w:tmpl w:val="01AA3D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F0B469F"/>
    <w:multiLevelType w:val="multilevel"/>
    <w:tmpl w:val="F06AC2D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52D5F96"/>
    <w:multiLevelType w:val="multilevel"/>
    <w:tmpl w:val="71E6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A0B83"/>
    <w:multiLevelType w:val="hybridMultilevel"/>
    <w:tmpl w:val="8382BA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4D1C4F"/>
    <w:multiLevelType w:val="multilevel"/>
    <w:tmpl w:val="C9C2AFE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7B718BB"/>
    <w:multiLevelType w:val="hybridMultilevel"/>
    <w:tmpl w:val="A3EAEB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ED07463"/>
    <w:multiLevelType w:val="hybridMultilevel"/>
    <w:tmpl w:val="97D097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1070C1"/>
    <w:multiLevelType w:val="hybridMultilevel"/>
    <w:tmpl w:val="EBBADB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331778"/>
    <w:multiLevelType w:val="hybridMultilevel"/>
    <w:tmpl w:val="35D6A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B53C6A"/>
    <w:multiLevelType w:val="multilevel"/>
    <w:tmpl w:val="F2BA4C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63C2474D"/>
    <w:multiLevelType w:val="hybridMultilevel"/>
    <w:tmpl w:val="2A1C0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54D0FF1"/>
    <w:multiLevelType w:val="hybridMultilevel"/>
    <w:tmpl w:val="75F82B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65E62A0"/>
    <w:multiLevelType w:val="hybridMultilevel"/>
    <w:tmpl w:val="E35005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85020F2"/>
    <w:multiLevelType w:val="hybridMultilevel"/>
    <w:tmpl w:val="0CC05D00"/>
    <w:lvl w:ilvl="0" w:tplc="0CEAE104">
      <w:start w:val="3"/>
      <w:numFmt w:val="bullet"/>
      <w:lvlText w:val="-"/>
      <w:lvlJc w:val="left"/>
      <w:pPr>
        <w:ind w:left="720" w:hanging="360"/>
      </w:pPr>
      <w:rPr>
        <w:rFonts w:ascii="Calibri Light" w:eastAsiaTheme="minorEastAsia"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FA25C8B"/>
    <w:multiLevelType w:val="hybridMultilevel"/>
    <w:tmpl w:val="F1EA4D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06F1B6A"/>
    <w:multiLevelType w:val="multilevel"/>
    <w:tmpl w:val="8C6A4994"/>
    <w:lvl w:ilvl="0">
      <w:start w:val="1"/>
      <w:numFmt w:val="bullet"/>
      <w:lvlText w:val=""/>
      <w:lvlJc w:val="left"/>
      <w:pPr>
        <w:ind w:left="360" w:hanging="360"/>
      </w:pPr>
      <w:rPr>
        <w:rFonts w:ascii="Symbol" w:hAnsi="Symbol" w:hint="default"/>
      </w:rPr>
    </w:lvl>
    <w:lvl w:ilvl="1">
      <w:start w:val="1"/>
      <w:numFmt w:val="decimal"/>
      <w:lvlText w:val="%2)"/>
      <w:lvlJc w:val="left"/>
      <w:pPr>
        <w:ind w:left="360" w:hanging="360"/>
      </w:pPr>
      <w:rPr>
        <w:rFonts w:hint="default"/>
      </w:rPr>
    </w:lvl>
    <w:lvl w:ilvl="2">
      <w:start w:val="1"/>
      <w:numFmt w:val="lowerRoman"/>
      <w:lvlText w:val="%3 - "/>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A42F5A"/>
    <w:multiLevelType w:val="hybridMultilevel"/>
    <w:tmpl w:val="9146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50172ED"/>
    <w:multiLevelType w:val="hybridMultilevel"/>
    <w:tmpl w:val="4B402A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FCD220D"/>
    <w:multiLevelType w:val="hybridMultilevel"/>
    <w:tmpl w:val="0CB82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2"/>
  </w:num>
  <w:num w:numId="4">
    <w:abstractNumId w:val="0"/>
  </w:num>
  <w:num w:numId="5">
    <w:abstractNumId w:val="4"/>
  </w:num>
  <w:num w:numId="6">
    <w:abstractNumId w:val="7"/>
  </w:num>
  <w:num w:numId="7">
    <w:abstractNumId w:val="20"/>
  </w:num>
  <w:num w:numId="8">
    <w:abstractNumId w:val="11"/>
  </w:num>
  <w:num w:numId="9">
    <w:abstractNumId w:val="16"/>
  </w:num>
  <w:num w:numId="10">
    <w:abstractNumId w:val="19"/>
  </w:num>
  <w:num w:numId="11">
    <w:abstractNumId w:val="14"/>
  </w:num>
  <w:num w:numId="12">
    <w:abstractNumId w:val="15"/>
  </w:num>
  <w:num w:numId="13">
    <w:abstractNumId w:val="6"/>
  </w:num>
  <w:num w:numId="14">
    <w:abstractNumId w:val="1"/>
  </w:num>
  <w:num w:numId="15">
    <w:abstractNumId w:val="21"/>
  </w:num>
  <w:num w:numId="16">
    <w:abstractNumId w:val="2"/>
  </w:num>
  <w:num w:numId="17">
    <w:abstractNumId w:val="17"/>
  </w:num>
  <w:num w:numId="18">
    <w:abstractNumId w:val="3"/>
  </w:num>
  <w:num w:numId="19">
    <w:abstractNumId w:val="8"/>
  </w:num>
  <w:num w:numId="20">
    <w:abstractNumId w:val="18"/>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hideSpellingErrors/>
  <w:hideGrammaticalErrors/>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81"/>
    <w:rsid w:val="00001EF3"/>
    <w:rsid w:val="00007FD1"/>
    <w:rsid w:val="00010558"/>
    <w:rsid w:val="0001074E"/>
    <w:rsid w:val="00015998"/>
    <w:rsid w:val="00015DD4"/>
    <w:rsid w:val="00016C02"/>
    <w:rsid w:val="000173D9"/>
    <w:rsid w:val="000277A0"/>
    <w:rsid w:val="000313F0"/>
    <w:rsid w:val="00033194"/>
    <w:rsid w:val="00033DB9"/>
    <w:rsid w:val="00034708"/>
    <w:rsid w:val="00035BEA"/>
    <w:rsid w:val="0003682A"/>
    <w:rsid w:val="000427B4"/>
    <w:rsid w:val="00043654"/>
    <w:rsid w:val="0004769E"/>
    <w:rsid w:val="000476F8"/>
    <w:rsid w:val="00047A07"/>
    <w:rsid w:val="000507D8"/>
    <w:rsid w:val="00051281"/>
    <w:rsid w:val="000517BA"/>
    <w:rsid w:val="00052864"/>
    <w:rsid w:val="0005320B"/>
    <w:rsid w:val="000532D4"/>
    <w:rsid w:val="00055C66"/>
    <w:rsid w:val="00057425"/>
    <w:rsid w:val="00057BF9"/>
    <w:rsid w:val="00062136"/>
    <w:rsid w:val="00063624"/>
    <w:rsid w:val="00063911"/>
    <w:rsid w:val="000639A8"/>
    <w:rsid w:val="00066208"/>
    <w:rsid w:val="000662E2"/>
    <w:rsid w:val="000676C6"/>
    <w:rsid w:val="00073A35"/>
    <w:rsid w:val="00074570"/>
    <w:rsid w:val="0008133C"/>
    <w:rsid w:val="00082139"/>
    <w:rsid w:val="0008251A"/>
    <w:rsid w:val="000841B4"/>
    <w:rsid w:val="000843C1"/>
    <w:rsid w:val="000846E0"/>
    <w:rsid w:val="00085C76"/>
    <w:rsid w:val="000864F6"/>
    <w:rsid w:val="000867B8"/>
    <w:rsid w:val="000869BF"/>
    <w:rsid w:val="00087E67"/>
    <w:rsid w:val="00090291"/>
    <w:rsid w:val="00090460"/>
    <w:rsid w:val="00090E5A"/>
    <w:rsid w:val="00091BA4"/>
    <w:rsid w:val="0009414C"/>
    <w:rsid w:val="00095D9A"/>
    <w:rsid w:val="000963A0"/>
    <w:rsid w:val="000A175E"/>
    <w:rsid w:val="000A2AA0"/>
    <w:rsid w:val="000A756F"/>
    <w:rsid w:val="000A7733"/>
    <w:rsid w:val="000A7AE3"/>
    <w:rsid w:val="000B045A"/>
    <w:rsid w:val="000B1470"/>
    <w:rsid w:val="000B1FC8"/>
    <w:rsid w:val="000B558A"/>
    <w:rsid w:val="000C04E8"/>
    <w:rsid w:val="000C1703"/>
    <w:rsid w:val="000C4F8A"/>
    <w:rsid w:val="000C5FD4"/>
    <w:rsid w:val="000C7F27"/>
    <w:rsid w:val="000D5485"/>
    <w:rsid w:val="000D57D9"/>
    <w:rsid w:val="000D5942"/>
    <w:rsid w:val="000D7075"/>
    <w:rsid w:val="000D7DE0"/>
    <w:rsid w:val="000E3631"/>
    <w:rsid w:val="000E5EC0"/>
    <w:rsid w:val="000E6027"/>
    <w:rsid w:val="000E61F1"/>
    <w:rsid w:val="000E6428"/>
    <w:rsid w:val="000E647E"/>
    <w:rsid w:val="000E7274"/>
    <w:rsid w:val="000F006E"/>
    <w:rsid w:val="000F03C3"/>
    <w:rsid w:val="000F0702"/>
    <w:rsid w:val="000F0D75"/>
    <w:rsid w:val="000F3BF8"/>
    <w:rsid w:val="000F4FE5"/>
    <w:rsid w:val="000F529C"/>
    <w:rsid w:val="000F5D48"/>
    <w:rsid w:val="000F63F4"/>
    <w:rsid w:val="000F6A02"/>
    <w:rsid w:val="00100FFF"/>
    <w:rsid w:val="00101C2B"/>
    <w:rsid w:val="00101F7C"/>
    <w:rsid w:val="00101FCE"/>
    <w:rsid w:val="00103CEB"/>
    <w:rsid w:val="00104B24"/>
    <w:rsid w:val="00105A3E"/>
    <w:rsid w:val="00106250"/>
    <w:rsid w:val="00106855"/>
    <w:rsid w:val="00106F0E"/>
    <w:rsid w:val="001107FF"/>
    <w:rsid w:val="001110C6"/>
    <w:rsid w:val="001133B0"/>
    <w:rsid w:val="00116BB4"/>
    <w:rsid w:val="001209D1"/>
    <w:rsid w:val="00121D3A"/>
    <w:rsid w:val="001232C2"/>
    <w:rsid w:val="00124353"/>
    <w:rsid w:val="0012437B"/>
    <w:rsid w:val="00124F1B"/>
    <w:rsid w:val="0012696C"/>
    <w:rsid w:val="00127C42"/>
    <w:rsid w:val="00130CAA"/>
    <w:rsid w:val="00131F3B"/>
    <w:rsid w:val="00131F83"/>
    <w:rsid w:val="00132A7D"/>
    <w:rsid w:val="00132BCE"/>
    <w:rsid w:val="00132CF4"/>
    <w:rsid w:val="001339C1"/>
    <w:rsid w:val="00134EE8"/>
    <w:rsid w:val="0013553F"/>
    <w:rsid w:val="0013687B"/>
    <w:rsid w:val="00137026"/>
    <w:rsid w:val="00137E66"/>
    <w:rsid w:val="001403D8"/>
    <w:rsid w:val="00140EEB"/>
    <w:rsid w:val="001423DA"/>
    <w:rsid w:val="001424BC"/>
    <w:rsid w:val="00142D6C"/>
    <w:rsid w:val="0014551D"/>
    <w:rsid w:val="001504A7"/>
    <w:rsid w:val="00151427"/>
    <w:rsid w:val="00153201"/>
    <w:rsid w:val="00154732"/>
    <w:rsid w:val="00154C42"/>
    <w:rsid w:val="00155C38"/>
    <w:rsid w:val="00160E45"/>
    <w:rsid w:val="00162CA9"/>
    <w:rsid w:val="00163D5A"/>
    <w:rsid w:val="00165395"/>
    <w:rsid w:val="00167997"/>
    <w:rsid w:val="00167A18"/>
    <w:rsid w:val="001727FE"/>
    <w:rsid w:val="00173732"/>
    <w:rsid w:val="00175E2C"/>
    <w:rsid w:val="00177210"/>
    <w:rsid w:val="00182206"/>
    <w:rsid w:val="00182EDE"/>
    <w:rsid w:val="00186CD4"/>
    <w:rsid w:val="00186F52"/>
    <w:rsid w:val="00187837"/>
    <w:rsid w:val="001878E1"/>
    <w:rsid w:val="00187977"/>
    <w:rsid w:val="00190B9E"/>
    <w:rsid w:val="0019181D"/>
    <w:rsid w:val="00192AD7"/>
    <w:rsid w:val="001935AB"/>
    <w:rsid w:val="00197926"/>
    <w:rsid w:val="001A2A73"/>
    <w:rsid w:val="001A3D22"/>
    <w:rsid w:val="001A56B4"/>
    <w:rsid w:val="001A6778"/>
    <w:rsid w:val="001B0556"/>
    <w:rsid w:val="001B3EE2"/>
    <w:rsid w:val="001B61E8"/>
    <w:rsid w:val="001C2020"/>
    <w:rsid w:val="001C337E"/>
    <w:rsid w:val="001C4D6E"/>
    <w:rsid w:val="001D362E"/>
    <w:rsid w:val="001D3B1B"/>
    <w:rsid w:val="001D3B5E"/>
    <w:rsid w:val="001D5684"/>
    <w:rsid w:val="001D5915"/>
    <w:rsid w:val="001D6D2E"/>
    <w:rsid w:val="001E0331"/>
    <w:rsid w:val="001E08CB"/>
    <w:rsid w:val="001E184E"/>
    <w:rsid w:val="001E36B6"/>
    <w:rsid w:val="001E3B9C"/>
    <w:rsid w:val="001E3E82"/>
    <w:rsid w:val="001E47F1"/>
    <w:rsid w:val="001E5C94"/>
    <w:rsid w:val="001E7DED"/>
    <w:rsid w:val="001F1D9F"/>
    <w:rsid w:val="001F2B99"/>
    <w:rsid w:val="001F6571"/>
    <w:rsid w:val="001F69A1"/>
    <w:rsid w:val="00200DB3"/>
    <w:rsid w:val="00202701"/>
    <w:rsid w:val="00202E85"/>
    <w:rsid w:val="00203FBD"/>
    <w:rsid w:val="002046A2"/>
    <w:rsid w:val="002064C3"/>
    <w:rsid w:val="00207A6F"/>
    <w:rsid w:val="00212473"/>
    <w:rsid w:val="00214E8E"/>
    <w:rsid w:val="00215561"/>
    <w:rsid w:val="00216780"/>
    <w:rsid w:val="00216D83"/>
    <w:rsid w:val="00217350"/>
    <w:rsid w:val="0022079D"/>
    <w:rsid w:val="00220EFE"/>
    <w:rsid w:val="00222AF6"/>
    <w:rsid w:val="00224663"/>
    <w:rsid w:val="002246A6"/>
    <w:rsid w:val="00225CE3"/>
    <w:rsid w:val="00226D10"/>
    <w:rsid w:val="00231300"/>
    <w:rsid w:val="00231FFE"/>
    <w:rsid w:val="0023241E"/>
    <w:rsid w:val="00233E44"/>
    <w:rsid w:val="00235340"/>
    <w:rsid w:val="0023554B"/>
    <w:rsid w:val="00235D93"/>
    <w:rsid w:val="00237239"/>
    <w:rsid w:val="0024032B"/>
    <w:rsid w:val="002422F6"/>
    <w:rsid w:val="00245286"/>
    <w:rsid w:val="0025171B"/>
    <w:rsid w:val="00253C8A"/>
    <w:rsid w:val="00255187"/>
    <w:rsid w:val="00257275"/>
    <w:rsid w:val="0026366D"/>
    <w:rsid w:val="00263D58"/>
    <w:rsid w:val="0026520E"/>
    <w:rsid w:val="0026610E"/>
    <w:rsid w:val="00267551"/>
    <w:rsid w:val="002737F9"/>
    <w:rsid w:val="00273D43"/>
    <w:rsid w:val="00275BF0"/>
    <w:rsid w:val="00283B74"/>
    <w:rsid w:val="002873BF"/>
    <w:rsid w:val="00287EF8"/>
    <w:rsid w:val="00290DF6"/>
    <w:rsid w:val="00292D88"/>
    <w:rsid w:val="00294CB4"/>
    <w:rsid w:val="002958B0"/>
    <w:rsid w:val="00297B8B"/>
    <w:rsid w:val="002A1C93"/>
    <w:rsid w:val="002A4B3A"/>
    <w:rsid w:val="002A6A44"/>
    <w:rsid w:val="002A77B3"/>
    <w:rsid w:val="002A782A"/>
    <w:rsid w:val="002B1D40"/>
    <w:rsid w:val="002B4BF2"/>
    <w:rsid w:val="002B6C03"/>
    <w:rsid w:val="002C47F3"/>
    <w:rsid w:val="002C5486"/>
    <w:rsid w:val="002D0178"/>
    <w:rsid w:val="002D3F0C"/>
    <w:rsid w:val="002D40E4"/>
    <w:rsid w:val="002D613B"/>
    <w:rsid w:val="002D6149"/>
    <w:rsid w:val="002E01A4"/>
    <w:rsid w:val="002E0824"/>
    <w:rsid w:val="002E08DC"/>
    <w:rsid w:val="002E3CAC"/>
    <w:rsid w:val="002E6925"/>
    <w:rsid w:val="002F2124"/>
    <w:rsid w:val="002F663A"/>
    <w:rsid w:val="00301E22"/>
    <w:rsid w:val="003038B3"/>
    <w:rsid w:val="00304CDD"/>
    <w:rsid w:val="0030515E"/>
    <w:rsid w:val="0030627F"/>
    <w:rsid w:val="00307A13"/>
    <w:rsid w:val="00310290"/>
    <w:rsid w:val="00311676"/>
    <w:rsid w:val="00317CD5"/>
    <w:rsid w:val="00321A45"/>
    <w:rsid w:val="00322CF7"/>
    <w:rsid w:val="003231EC"/>
    <w:rsid w:val="003247C8"/>
    <w:rsid w:val="00325029"/>
    <w:rsid w:val="00333223"/>
    <w:rsid w:val="00336A81"/>
    <w:rsid w:val="003378C2"/>
    <w:rsid w:val="003416C4"/>
    <w:rsid w:val="00342504"/>
    <w:rsid w:val="0034482A"/>
    <w:rsid w:val="0034536A"/>
    <w:rsid w:val="003454D0"/>
    <w:rsid w:val="00347004"/>
    <w:rsid w:val="00351037"/>
    <w:rsid w:val="003520FD"/>
    <w:rsid w:val="00352CCE"/>
    <w:rsid w:val="003531F6"/>
    <w:rsid w:val="003533EA"/>
    <w:rsid w:val="00354A7A"/>
    <w:rsid w:val="00354D7F"/>
    <w:rsid w:val="00355F03"/>
    <w:rsid w:val="00356DBA"/>
    <w:rsid w:val="003570FC"/>
    <w:rsid w:val="00364A8F"/>
    <w:rsid w:val="003700E9"/>
    <w:rsid w:val="00370379"/>
    <w:rsid w:val="00373989"/>
    <w:rsid w:val="00373EC3"/>
    <w:rsid w:val="00375536"/>
    <w:rsid w:val="00376FFA"/>
    <w:rsid w:val="00381679"/>
    <w:rsid w:val="00383128"/>
    <w:rsid w:val="003838B9"/>
    <w:rsid w:val="00384E0F"/>
    <w:rsid w:val="00385891"/>
    <w:rsid w:val="0039449B"/>
    <w:rsid w:val="003A081F"/>
    <w:rsid w:val="003A103D"/>
    <w:rsid w:val="003A436B"/>
    <w:rsid w:val="003A55B0"/>
    <w:rsid w:val="003A5C76"/>
    <w:rsid w:val="003A64BB"/>
    <w:rsid w:val="003B10F5"/>
    <w:rsid w:val="003B24C2"/>
    <w:rsid w:val="003B335D"/>
    <w:rsid w:val="003B45DD"/>
    <w:rsid w:val="003B5B8D"/>
    <w:rsid w:val="003B6D5A"/>
    <w:rsid w:val="003B74D6"/>
    <w:rsid w:val="003C453E"/>
    <w:rsid w:val="003C7B93"/>
    <w:rsid w:val="003D0426"/>
    <w:rsid w:val="003D0C9D"/>
    <w:rsid w:val="003D2ED0"/>
    <w:rsid w:val="003D6F6A"/>
    <w:rsid w:val="003E17F6"/>
    <w:rsid w:val="003E349B"/>
    <w:rsid w:val="003E5007"/>
    <w:rsid w:val="003E5480"/>
    <w:rsid w:val="003E5870"/>
    <w:rsid w:val="003E5C80"/>
    <w:rsid w:val="003E5F94"/>
    <w:rsid w:val="003E70EA"/>
    <w:rsid w:val="003F2994"/>
    <w:rsid w:val="003F3886"/>
    <w:rsid w:val="003F58A4"/>
    <w:rsid w:val="00400A9A"/>
    <w:rsid w:val="004013DE"/>
    <w:rsid w:val="00402233"/>
    <w:rsid w:val="004028C4"/>
    <w:rsid w:val="00404909"/>
    <w:rsid w:val="004059E3"/>
    <w:rsid w:val="00405BDC"/>
    <w:rsid w:val="004102C6"/>
    <w:rsid w:val="00411BA5"/>
    <w:rsid w:val="004124D0"/>
    <w:rsid w:val="00415F7E"/>
    <w:rsid w:val="00416152"/>
    <w:rsid w:val="00417164"/>
    <w:rsid w:val="00417886"/>
    <w:rsid w:val="00420462"/>
    <w:rsid w:val="00420A9F"/>
    <w:rsid w:val="00420AC5"/>
    <w:rsid w:val="004212E5"/>
    <w:rsid w:val="00422CB7"/>
    <w:rsid w:val="00423A06"/>
    <w:rsid w:val="004240D5"/>
    <w:rsid w:val="0043047E"/>
    <w:rsid w:val="0043295E"/>
    <w:rsid w:val="00435EA0"/>
    <w:rsid w:val="00436D39"/>
    <w:rsid w:val="00440C2F"/>
    <w:rsid w:val="00440D7F"/>
    <w:rsid w:val="004410BC"/>
    <w:rsid w:val="00443D70"/>
    <w:rsid w:val="004442AC"/>
    <w:rsid w:val="00444336"/>
    <w:rsid w:val="004446B4"/>
    <w:rsid w:val="00444AC5"/>
    <w:rsid w:val="00445B55"/>
    <w:rsid w:val="004512A5"/>
    <w:rsid w:val="004531A1"/>
    <w:rsid w:val="00453344"/>
    <w:rsid w:val="00453D05"/>
    <w:rsid w:val="004559CA"/>
    <w:rsid w:val="004577B6"/>
    <w:rsid w:val="00457842"/>
    <w:rsid w:val="00457844"/>
    <w:rsid w:val="00460F12"/>
    <w:rsid w:val="0046348C"/>
    <w:rsid w:val="0046543C"/>
    <w:rsid w:val="0046743F"/>
    <w:rsid w:val="00467647"/>
    <w:rsid w:val="00467A9F"/>
    <w:rsid w:val="004709A7"/>
    <w:rsid w:val="004726E5"/>
    <w:rsid w:val="004748B2"/>
    <w:rsid w:val="00475110"/>
    <w:rsid w:val="00475A6D"/>
    <w:rsid w:val="0047660C"/>
    <w:rsid w:val="00476BD2"/>
    <w:rsid w:val="00477C2E"/>
    <w:rsid w:val="004806D4"/>
    <w:rsid w:val="00482B4C"/>
    <w:rsid w:val="00485937"/>
    <w:rsid w:val="00485A40"/>
    <w:rsid w:val="00485BB0"/>
    <w:rsid w:val="00486701"/>
    <w:rsid w:val="0049114E"/>
    <w:rsid w:val="00492307"/>
    <w:rsid w:val="004A2EC2"/>
    <w:rsid w:val="004A5550"/>
    <w:rsid w:val="004B03A1"/>
    <w:rsid w:val="004B3743"/>
    <w:rsid w:val="004B52E0"/>
    <w:rsid w:val="004B58FB"/>
    <w:rsid w:val="004B606A"/>
    <w:rsid w:val="004B7B67"/>
    <w:rsid w:val="004C17FD"/>
    <w:rsid w:val="004C5A9A"/>
    <w:rsid w:val="004D5D05"/>
    <w:rsid w:val="004D7495"/>
    <w:rsid w:val="004D7DB4"/>
    <w:rsid w:val="004F14C0"/>
    <w:rsid w:val="004F2F4E"/>
    <w:rsid w:val="004F4EAF"/>
    <w:rsid w:val="004F615E"/>
    <w:rsid w:val="004F71AD"/>
    <w:rsid w:val="004F77A2"/>
    <w:rsid w:val="005038E6"/>
    <w:rsid w:val="005050A5"/>
    <w:rsid w:val="005053FA"/>
    <w:rsid w:val="00506DB3"/>
    <w:rsid w:val="0051206B"/>
    <w:rsid w:val="00513DEC"/>
    <w:rsid w:val="00516FE3"/>
    <w:rsid w:val="005173C9"/>
    <w:rsid w:val="00517758"/>
    <w:rsid w:val="00521D9F"/>
    <w:rsid w:val="00522C41"/>
    <w:rsid w:val="005248A9"/>
    <w:rsid w:val="005249A5"/>
    <w:rsid w:val="00530121"/>
    <w:rsid w:val="00532DC0"/>
    <w:rsid w:val="00535AF5"/>
    <w:rsid w:val="00537D9B"/>
    <w:rsid w:val="00540845"/>
    <w:rsid w:val="00542172"/>
    <w:rsid w:val="005421EF"/>
    <w:rsid w:val="0054598C"/>
    <w:rsid w:val="0054712C"/>
    <w:rsid w:val="005564F1"/>
    <w:rsid w:val="00556D9E"/>
    <w:rsid w:val="00557F5A"/>
    <w:rsid w:val="00560088"/>
    <w:rsid w:val="005611F4"/>
    <w:rsid w:val="00561E19"/>
    <w:rsid w:val="00562495"/>
    <w:rsid w:val="0056263C"/>
    <w:rsid w:val="00564004"/>
    <w:rsid w:val="00566E26"/>
    <w:rsid w:val="00570C3E"/>
    <w:rsid w:val="00570E5C"/>
    <w:rsid w:val="005726A6"/>
    <w:rsid w:val="005755B0"/>
    <w:rsid w:val="00575D63"/>
    <w:rsid w:val="00576E39"/>
    <w:rsid w:val="00580E0B"/>
    <w:rsid w:val="00582365"/>
    <w:rsid w:val="00583B49"/>
    <w:rsid w:val="00584DE4"/>
    <w:rsid w:val="00585582"/>
    <w:rsid w:val="005877D4"/>
    <w:rsid w:val="005878EB"/>
    <w:rsid w:val="00587C3A"/>
    <w:rsid w:val="00587CE8"/>
    <w:rsid w:val="00590187"/>
    <w:rsid w:val="005910EC"/>
    <w:rsid w:val="005914C9"/>
    <w:rsid w:val="005933C4"/>
    <w:rsid w:val="00593ED3"/>
    <w:rsid w:val="0059487A"/>
    <w:rsid w:val="00595181"/>
    <w:rsid w:val="00597F6D"/>
    <w:rsid w:val="005A0BAD"/>
    <w:rsid w:val="005A30DD"/>
    <w:rsid w:val="005A4AC8"/>
    <w:rsid w:val="005A537F"/>
    <w:rsid w:val="005A54A4"/>
    <w:rsid w:val="005A6590"/>
    <w:rsid w:val="005A679D"/>
    <w:rsid w:val="005A7396"/>
    <w:rsid w:val="005B0A64"/>
    <w:rsid w:val="005B18B7"/>
    <w:rsid w:val="005B1D55"/>
    <w:rsid w:val="005B3690"/>
    <w:rsid w:val="005B3913"/>
    <w:rsid w:val="005B4C92"/>
    <w:rsid w:val="005B5790"/>
    <w:rsid w:val="005C364C"/>
    <w:rsid w:val="005C36FB"/>
    <w:rsid w:val="005D0514"/>
    <w:rsid w:val="005D093D"/>
    <w:rsid w:val="005D2A0E"/>
    <w:rsid w:val="005D3DE4"/>
    <w:rsid w:val="005D7146"/>
    <w:rsid w:val="005E032F"/>
    <w:rsid w:val="005E1993"/>
    <w:rsid w:val="005E1F2E"/>
    <w:rsid w:val="005E3FB2"/>
    <w:rsid w:val="005E5AE9"/>
    <w:rsid w:val="005E5D93"/>
    <w:rsid w:val="005F2F73"/>
    <w:rsid w:val="005F5F6E"/>
    <w:rsid w:val="0060053E"/>
    <w:rsid w:val="006005AC"/>
    <w:rsid w:val="00600CEA"/>
    <w:rsid w:val="00602F26"/>
    <w:rsid w:val="00603242"/>
    <w:rsid w:val="00604C4A"/>
    <w:rsid w:val="00604CD8"/>
    <w:rsid w:val="00604E91"/>
    <w:rsid w:val="00606ECA"/>
    <w:rsid w:val="00607F5F"/>
    <w:rsid w:val="0061317E"/>
    <w:rsid w:val="006131B8"/>
    <w:rsid w:val="006132DF"/>
    <w:rsid w:val="00613999"/>
    <w:rsid w:val="00614663"/>
    <w:rsid w:val="00616C00"/>
    <w:rsid w:val="00617379"/>
    <w:rsid w:val="006179E0"/>
    <w:rsid w:val="00620655"/>
    <w:rsid w:val="00623D0F"/>
    <w:rsid w:val="00625906"/>
    <w:rsid w:val="00625A4B"/>
    <w:rsid w:val="00625DC9"/>
    <w:rsid w:val="00626A26"/>
    <w:rsid w:val="00627118"/>
    <w:rsid w:val="00634EFD"/>
    <w:rsid w:val="00635021"/>
    <w:rsid w:val="00637E88"/>
    <w:rsid w:val="00642429"/>
    <w:rsid w:val="00642DAA"/>
    <w:rsid w:val="00643541"/>
    <w:rsid w:val="00645731"/>
    <w:rsid w:val="0064765B"/>
    <w:rsid w:val="0064766C"/>
    <w:rsid w:val="00650844"/>
    <w:rsid w:val="0065182A"/>
    <w:rsid w:val="0065234A"/>
    <w:rsid w:val="00654B85"/>
    <w:rsid w:val="006559B8"/>
    <w:rsid w:val="00655A8F"/>
    <w:rsid w:val="00655F23"/>
    <w:rsid w:val="006618CA"/>
    <w:rsid w:val="00662740"/>
    <w:rsid w:val="0066350F"/>
    <w:rsid w:val="00664375"/>
    <w:rsid w:val="00665483"/>
    <w:rsid w:val="006669DA"/>
    <w:rsid w:val="00671FCF"/>
    <w:rsid w:val="0067218C"/>
    <w:rsid w:val="00672A00"/>
    <w:rsid w:val="00690BAE"/>
    <w:rsid w:val="00692DF3"/>
    <w:rsid w:val="00694451"/>
    <w:rsid w:val="0069556B"/>
    <w:rsid w:val="0069607B"/>
    <w:rsid w:val="00696F39"/>
    <w:rsid w:val="006A0CBB"/>
    <w:rsid w:val="006A2184"/>
    <w:rsid w:val="006A2321"/>
    <w:rsid w:val="006A2F80"/>
    <w:rsid w:val="006A559C"/>
    <w:rsid w:val="006A7B7F"/>
    <w:rsid w:val="006B1546"/>
    <w:rsid w:val="006B364F"/>
    <w:rsid w:val="006B5B71"/>
    <w:rsid w:val="006B642E"/>
    <w:rsid w:val="006B79AA"/>
    <w:rsid w:val="006B7AE4"/>
    <w:rsid w:val="006C031B"/>
    <w:rsid w:val="006C2D90"/>
    <w:rsid w:val="006C3195"/>
    <w:rsid w:val="006C3A4C"/>
    <w:rsid w:val="006C5BA2"/>
    <w:rsid w:val="006C761E"/>
    <w:rsid w:val="006D0316"/>
    <w:rsid w:val="006D20C8"/>
    <w:rsid w:val="006D4A6E"/>
    <w:rsid w:val="006D5713"/>
    <w:rsid w:val="006E3720"/>
    <w:rsid w:val="006E3750"/>
    <w:rsid w:val="006E3FFD"/>
    <w:rsid w:val="006E4A83"/>
    <w:rsid w:val="006E5A5D"/>
    <w:rsid w:val="006E67EB"/>
    <w:rsid w:val="006E6C87"/>
    <w:rsid w:val="006F264D"/>
    <w:rsid w:val="00700520"/>
    <w:rsid w:val="00700A7C"/>
    <w:rsid w:val="00702626"/>
    <w:rsid w:val="00702665"/>
    <w:rsid w:val="00704168"/>
    <w:rsid w:val="007047E2"/>
    <w:rsid w:val="0070625B"/>
    <w:rsid w:val="0070647B"/>
    <w:rsid w:val="00706706"/>
    <w:rsid w:val="00707160"/>
    <w:rsid w:val="0071001B"/>
    <w:rsid w:val="0071076A"/>
    <w:rsid w:val="007138A2"/>
    <w:rsid w:val="00715ABD"/>
    <w:rsid w:val="00721933"/>
    <w:rsid w:val="007234F0"/>
    <w:rsid w:val="00724736"/>
    <w:rsid w:val="00724F9C"/>
    <w:rsid w:val="007254B0"/>
    <w:rsid w:val="00725C29"/>
    <w:rsid w:val="007263F2"/>
    <w:rsid w:val="00730511"/>
    <w:rsid w:val="0073094D"/>
    <w:rsid w:val="0073581A"/>
    <w:rsid w:val="00735907"/>
    <w:rsid w:val="00735F85"/>
    <w:rsid w:val="007403A8"/>
    <w:rsid w:val="00742036"/>
    <w:rsid w:val="00743AFF"/>
    <w:rsid w:val="00746ECC"/>
    <w:rsid w:val="007531E8"/>
    <w:rsid w:val="00753226"/>
    <w:rsid w:val="00754B8E"/>
    <w:rsid w:val="00754BDE"/>
    <w:rsid w:val="007614A3"/>
    <w:rsid w:val="00764566"/>
    <w:rsid w:val="0076487A"/>
    <w:rsid w:val="00767279"/>
    <w:rsid w:val="007679AA"/>
    <w:rsid w:val="007702E0"/>
    <w:rsid w:val="00770EC8"/>
    <w:rsid w:val="007719A4"/>
    <w:rsid w:val="007735B8"/>
    <w:rsid w:val="0077552F"/>
    <w:rsid w:val="00775D64"/>
    <w:rsid w:val="00776B35"/>
    <w:rsid w:val="00780850"/>
    <w:rsid w:val="00782036"/>
    <w:rsid w:val="00782BC9"/>
    <w:rsid w:val="00782BF9"/>
    <w:rsid w:val="007866E4"/>
    <w:rsid w:val="00786923"/>
    <w:rsid w:val="00791BE1"/>
    <w:rsid w:val="00792EA0"/>
    <w:rsid w:val="007931D2"/>
    <w:rsid w:val="00793285"/>
    <w:rsid w:val="00793CB9"/>
    <w:rsid w:val="007945F9"/>
    <w:rsid w:val="00794C71"/>
    <w:rsid w:val="00795E00"/>
    <w:rsid w:val="007A04E8"/>
    <w:rsid w:val="007A30B4"/>
    <w:rsid w:val="007A58C5"/>
    <w:rsid w:val="007A5A07"/>
    <w:rsid w:val="007A6E71"/>
    <w:rsid w:val="007A7418"/>
    <w:rsid w:val="007B1CCE"/>
    <w:rsid w:val="007B1EA1"/>
    <w:rsid w:val="007B37D1"/>
    <w:rsid w:val="007B635F"/>
    <w:rsid w:val="007B644B"/>
    <w:rsid w:val="007B648D"/>
    <w:rsid w:val="007B6FF8"/>
    <w:rsid w:val="007B70AB"/>
    <w:rsid w:val="007B7D35"/>
    <w:rsid w:val="007C1B03"/>
    <w:rsid w:val="007C217D"/>
    <w:rsid w:val="007C33CF"/>
    <w:rsid w:val="007C7AA4"/>
    <w:rsid w:val="007D05F8"/>
    <w:rsid w:val="007E14C9"/>
    <w:rsid w:val="007E18A8"/>
    <w:rsid w:val="007E1D3B"/>
    <w:rsid w:val="007E1ED4"/>
    <w:rsid w:val="007E2F13"/>
    <w:rsid w:val="007E3624"/>
    <w:rsid w:val="007E3D6B"/>
    <w:rsid w:val="007E4565"/>
    <w:rsid w:val="007E6A5F"/>
    <w:rsid w:val="007F1963"/>
    <w:rsid w:val="007F5DE0"/>
    <w:rsid w:val="007F76F5"/>
    <w:rsid w:val="007F7A1B"/>
    <w:rsid w:val="00802B2B"/>
    <w:rsid w:val="00804E89"/>
    <w:rsid w:val="0081145A"/>
    <w:rsid w:val="00814F6F"/>
    <w:rsid w:val="0082311E"/>
    <w:rsid w:val="00830A10"/>
    <w:rsid w:val="0083112D"/>
    <w:rsid w:val="008312EB"/>
    <w:rsid w:val="0083736F"/>
    <w:rsid w:val="00840BDA"/>
    <w:rsid w:val="00841C33"/>
    <w:rsid w:val="008430C0"/>
    <w:rsid w:val="00843662"/>
    <w:rsid w:val="00844A51"/>
    <w:rsid w:val="00845569"/>
    <w:rsid w:val="00845794"/>
    <w:rsid w:val="008474D7"/>
    <w:rsid w:val="00847969"/>
    <w:rsid w:val="00847DD8"/>
    <w:rsid w:val="00852988"/>
    <w:rsid w:val="00853848"/>
    <w:rsid w:val="00854A99"/>
    <w:rsid w:val="008563BB"/>
    <w:rsid w:val="00857044"/>
    <w:rsid w:val="0085712F"/>
    <w:rsid w:val="0086507E"/>
    <w:rsid w:val="00866883"/>
    <w:rsid w:val="00866D59"/>
    <w:rsid w:val="00867625"/>
    <w:rsid w:val="00867DFE"/>
    <w:rsid w:val="00870864"/>
    <w:rsid w:val="00872FA4"/>
    <w:rsid w:val="0087525C"/>
    <w:rsid w:val="00877E63"/>
    <w:rsid w:val="00884E4D"/>
    <w:rsid w:val="008866A0"/>
    <w:rsid w:val="008949CA"/>
    <w:rsid w:val="008959AB"/>
    <w:rsid w:val="008A0135"/>
    <w:rsid w:val="008A23DF"/>
    <w:rsid w:val="008A724A"/>
    <w:rsid w:val="008A773C"/>
    <w:rsid w:val="008B1428"/>
    <w:rsid w:val="008B22D1"/>
    <w:rsid w:val="008B2371"/>
    <w:rsid w:val="008C01FF"/>
    <w:rsid w:val="008C4239"/>
    <w:rsid w:val="008D061F"/>
    <w:rsid w:val="008D0EF0"/>
    <w:rsid w:val="008D145C"/>
    <w:rsid w:val="008D4737"/>
    <w:rsid w:val="008E2E43"/>
    <w:rsid w:val="008E49F8"/>
    <w:rsid w:val="008E638A"/>
    <w:rsid w:val="008E6B23"/>
    <w:rsid w:val="008F0C6F"/>
    <w:rsid w:val="008F5AA9"/>
    <w:rsid w:val="008F68F2"/>
    <w:rsid w:val="008F792C"/>
    <w:rsid w:val="008F7BA7"/>
    <w:rsid w:val="00905224"/>
    <w:rsid w:val="009072BA"/>
    <w:rsid w:val="0091042B"/>
    <w:rsid w:val="00910A54"/>
    <w:rsid w:val="00913EAB"/>
    <w:rsid w:val="00914D0F"/>
    <w:rsid w:val="00916923"/>
    <w:rsid w:val="009173D8"/>
    <w:rsid w:val="0092194B"/>
    <w:rsid w:val="009226EB"/>
    <w:rsid w:val="00923246"/>
    <w:rsid w:val="00924CBC"/>
    <w:rsid w:val="00925E7B"/>
    <w:rsid w:val="009328E9"/>
    <w:rsid w:val="00933017"/>
    <w:rsid w:val="00934260"/>
    <w:rsid w:val="00935A0B"/>
    <w:rsid w:val="00940C29"/>
    <w:rsid w:val="00942AE8"/>
    <w:rsid w:val="00943076"/>
    <w:rsid w:val="00944042"/>
    <w:rsid w:val="0094641D"/>
    <w:rsid w:val="00950CC2"/>
    <w:rsid w:val="00951B6D"/>
    <w:rsid w:val="00951BED"/>
    <w:rsid w:val="009525E3"/>
    <w:rsid w:val="00953430"/>
    <w:rsid w:val="00955427"/>
    <w:rsid w:val="009558D3"/>
    <w:rsid w:val="0095605B"/>
    <w:rsid w:val="00956A94"/>
    <w:rsid w:val="009631EA"/>
    <w:rsid w:val="00964032"/>
    <w:rsid w:val="009644A8"/>
    <w:rsid w:val="009675B4"/>
    <w:rsid w:val="00971BF7"/>
    <w:rsid w:val="00972C1E"/>
    <w:rsid w:val="00972D65"/>
    <w:rsid w:val="009774C2"/>
    <w:rsid w:val="00980991"/>
    <w:rsid w:val="0098283C"/>
    <w:rsid w:val="00984207"/>
    <w:rsid w:val="0098658C"/>
    <w:rsid w:val="00986EDF"/>
    <w:rsid w:val="00990879"/>
    <w:rsid w:val="00992F95"/>
    <w:rsid w:val="0099327A"/>
    <w:rsid w:val="0099337F"/>
    <w:rsid w:val="009951B7"/>
    <w:rsid w:val="00996734"/>
    <w:rsid w:val="009A0DFA"/>
    <w:rsid w:val="009A2B0F"/>
    <w:rsid w:val="009A603B"/>
    <w:rsid w:val="009B0641"/>
    <w:rsid w:val="009B070A"/>
    <w:rsid w:val="009B0DAB"/>
    <w:rsid w:val="009B5318"/>
    <w:rsid w:val="009B5E39"/>
    <w:rsid w:val="009B7215"/>
    <w:rsid w:val="009B72E9"/>
    <w:rsid w:val="009C0EBF"/>
    <w:rsid w:val="009C15E4"/>
    <w:rsid w:val="009C2A87"/>
    <w:rsid w:val="009C797D"/>
    <w:rsid w:val="009D1E31"/>
    <w:rsid w:val="009D2831"/>
    <w:rsid w:val="009D4FBB"/>
    <w:rsid w:val="009D65AA"/>
    <w:rsid w:val="009D73E0"/>
    <w:rsid w:val="009D7966"/>
    <w:rsid w:val="009E1F46"/>
    <w:rsid w:val="009E3634"/>
    <w:rsid w:val="009E532E"/>
    <w:rsid w:val="009E587C"/>
    <w:rsid w:val="009E6C55"/>
    <w:rsid w:val="009F0ABB"/>
    <w:rsid w:val="009F67BE"/>
    <w:rsid w:val="009F7BA7"/>
    <w:rsid w:val="00A000B9"/>
    <w:rsid w:val="00A01989"/>
    <w:rsid w:val="00A0578A"/>
    <w:rsid w:val="00A06329"/>
    <w:rsid w:val="00A11174"/>
    <w:rsid w:val="00A11F03"/>
    <w:rsid w:val="00A13920"/>
    <w:rsid w:val="00A139E2"/>
    <w:rsid w:val="00A15D65"/>
    <w:rsid w:val="00A1635F"/>
    <w:rsid w:val="00A172DC"/>
    <w:rsid w:val="00A17BF7"/>
    <w:rsid w:val="00A17D4B"/>
    <w:rsid w:val="00A22E6F"/>
    <w:rsid w:val="00A253B2"/>
    <w:rsid w:val="00A26980"/>
    <w:rsid w:val="00A31942"/>
    <w:rsid w:val="00A423F9"/>
    <w:rsid w:val="00A43781"/>
    <w:rsid w:val="00A44AC8"/>
    <w:rsid w:val="00A45B60"/>
    <w:rsid w:val="00A50D72"/>
    <w:rsid w:val="00A52397"/>
    <w:rsid w:val="00A526A3"/>
    <w:rsid w:val="00A56C15"/>
    <w:rsid w:val="00A60B40"/>
    <w:rsid w:val="00A610C0"/>
    <w:rsid w:val="00A66014"/>
    <w:rsid w:val="00A712A2"/>
    <w:rsid w:val="00A72456"/>
    <w:rsid w:val="00A7261F"/>
    <w:rsid w:val="00A73413"/>
    <w:rsid w:val="00A80338"/>
    <w:rsid w:val="00A8251A"/>
    <w:rsid w:val="00A834BA"/>
    <w:rsid w:val="00A84397"/>
    <w:rsid w:val="00A8507C"/>
    <w:rsid w:val="00A8564F"/>
    <w:rsid w:val="00A86ABE"/>
    <w:rsid w:val="00A87523"/>
    <w:rsid w:val="00A92798"/>
    <w:rsid w:val="00A92D17"/>
    <w:rsid w:val="00A9392C"/>
    <w:rsid w:val="00A95E36"/>
    <w:rsid w:val="00A965D2"/>
    <w:rsid w:val="00A971F3"/>
    <w:rsid w:val="00A97373"/>
    <w:rsid w:val="00AA1E41"/>
    <w:rsid w:val="00AA3AFB"/>
    <w:rsid w:val="00AA3CB9"/>
    <w:rsid w:val="00AA4663"/>
    <w:rsid w:val="00AA5C2C"/>
    <w:rsid w:val="00AA6217"/>
    <w:rsid w:val="00AA6708"/>
    <w:rsid w:val="00AB2097"/>
    <w:rsid w:val="00AB272F"/>
    <w:rsid w:val="00AB34BD"/>
    <w:rsid w:val="00AB3BBF"/>
    <w:rsid w:val="00AB45B9"/>
    <w:rsid w:val="00AB4975"/>
    <w:rsid w:val="00AB525A"/>
    <w:rsid w:val="00AB68B8"/>
    <w:rsid w:val="00AB7268"/>
    <w:rsid w:val="00AC20CA"/>
    <w:rsid w:val="00AC28AC"/>
    <w:rsid w:val="00AC3B19"/>
    <w:rsid w:val="00AC5008"/>
    <w:rsid w:val="00AC5B4D"/>
    <w:rsid w:val="00AC6256"/>
    <w:rsid w:val="00AD12E8"/>
    <w:rsid w:val="00AD4DDA"/>
    <w:rsid w:val="00AD5707"/>
    <w:rsid w:val="00AE0F12"/>
    <w:rsid w:val="00AE1C3B"/>
    <w:rsid w:val="00AE24AC"/>
    <w:rsid w:val="00AE25AF"/>
    <w:rsid w:val="00AF26C5"/>
    <w:rsid w:val="00AF3AA5"/>
    <w:rsid w:val="00AF3E59"/>
    <w:rsid w:val="00AF4584"/>
    <w:rsid w:val="00AF5731"/>
    <w:rsid w:val="00AF7143"/>
    <w:rsid w:val="00AF74A8"/>
    <w:rsid w:val="00AF7696"/>
    <w:rsid w:val="00AF78BA"/>
    <w:rsid w:val="00B03EA8"/>
    <w:rsid w:val="00B06789"/>
    <w:rsid w:val="00B118A1"/>
    <w:rsid w:val="00B130BE"/>
    <w:rsid w:val="00B13473"/>
    <w:rsid w:val="00B1655A"/>
    <w:rsid w:val="00B16A91"/>
    <w:rsid w:val="00B20EC5"/>
    <w:rsid w:val="00B22747"/>
    <w:rsid w:val="00B24560"/>
    <w:rsid w:val="00B26D4E"/>
    <w:rsid w:val="00B27725"/>
    <w:rsid w:val="00B3395A"/>
    <w:rsid w:val="00B34C0E"/>
    <w:rsid w:val="00B351A8"/>
    <w:rsid w:val="00B35E35"/>
    <w:rsid w:val="00B40143"/>
    <w:rsid w:val="00B411D7"/>
    <w:rsid w:val="00B41232"/>
    <w:rsid w:val="00B41F30"/>
    <w:rsid w:val="00B42669"/>
    <w:rsid w:val="00B443CF"/>
    <w:rsid w:val="00B45C48"/>
    <w:rsid w:val="00B45DCE"/>
    <w:rsid w:val="00B45EF4"/>
    <w:rsid w:val="00B506F1"/>
    <w:rsid w:val="00B53B06"/>
    <w:rsid w:val="00B54A02"/>
    <w:rsid w:val="00B61903"/>
    <w:rsid w:val="00B62932"/>
    <w:rsid w:val="00B65765"/>
    <w:rsid w:val="00B65BDB"/>
    <w:rsid w:val="00B6633E"/>
    <w:rsid w:val="00B66628"/>
    <w:rsid w:val="00B70AC6"/>
    <w:rsid w:val="00B71292"/>
    <w:rsid w:val="00B71510"/>
    <w:rsid w:val="00B73E7C"/>
    <w:rsid w:val="00B73FF6"/>
    <w:rsid w:val="00B81578"/>
    <w:rsid w:val="00B82F3E"/>
    <w:rsid w:val="00B83AC2"/>
    <w:rsid w:val="00B84EB0"/>
    <w:rsid w:val="00B86E6E"/>
    <w:rsid w:val="00B909D3"/>
    <w:rsid w:val="00B90B7E"/>
    <w:rsid w:val="00B93241"/>
    <w:rsid w:val="00B949E0"/>
    <w:rsid w:val="00B9686D"/>
    <w:rsid w:val="00B96B76"/>
    <w:rsid w:val="00B96FB8"/>
    <w:rsid w:val="00BA0F8C"/>
    <w:rsid w:val="00BA1E04"/>
    <w:rsid w:val="00BA2564"/>
    <w:rsid w:val="00BA345E"/>
    <w:rsid w:val="00BA5877"/>
    <w:rsid w:val="00BA7B2E"/>
    <w:rsid w:val="00BA7E8F"/>
    <w:rsid w:val="00BB0737"/>
    <w:rsid w:val="00BB0D46"/>
    <w:rsid w:val="00BB4C33"/>
    <w:rsid w:val="00BB4F04"/>
    <w:rsid w:val="00BC040A"/>
    <w:rsid w:val="00BC331C"/>
    <w:rsid w:val="00BC3ED9"/>
    <w:rsid w:val="00BC522D"/>
    <w:rsid w:val="00BC5285"/>
    <w:rsid w:val="00BD0433"/>
    <w:rsid w:val="00BD0C91"/>
    <w:rsid w:val="00BD42B6"/>
    <w:rsid w:val="00BD4303"/>
    <w:rsid w:val="00BD4C0F"/>
    <w:rsid w:val="00BD4E64"/>
    <w:rsid w:val="00BD604C"/>
    <w:rsid w:val="00BD7439"/>
    <w:rsid w:val="00BD74DA"/>
    <w:rsid w:val="00BD79F4"/>
    <w:rsid w:val="00BD7B98"/>
    <w:rsid w:val="00BE1FDE"/>
    <w:rsid w:val="00BE2C5A"/>
    <w:rsid w:val="00BE343E"/>
    <w:rsid w:val="00BE41DA"/>
    <w:rsid w:val="00BE4EF1"/>
    <w:rsid w:val="00BE55BE"/>
    <w:rsid w:val="00BE6F69"/>
    <w:rsid w:val="00BF00B6"/>
    <w:rsid w:val="00BF0607"/>
    <w:rsid w:val="00BF0775"/>
    <w:rsid w:val="00BF4B34"/>
    <w:rsid w:val="00BF6C43"/>
    <w:rsid w:val="00BF7E4C"/>
    <w:rsid w:val="00C00FC7"/>
    <w:rsid w:val="00C020B2"/>
    <w:rsid w:val="00C024AC"/>
    <w:rsid w:val="00C043E2"/>
    <w:rsid w:val="00C0450D"/>
    <w:rsid w:val="00C05E60"/>
    <w:rsid w:val="00C05FBD"/>
    <w:rsid w:val="00C10008"/>
    <w:rsid w:val="00C10C69"/>
    <w:rsid w:val="00C124B4"/>
    <w:rsid w:val="00C13D62"/>
    <w:rsid w:val="00C16B01"/>
    <w:rsid w:val="00C17383"/>
    <w:rsid w:val="00C17C58"/>
    <w:rsid w:val="00C17FF3"/>
    <w:rsid w:val="00C200B7"/>
    <w:rsid w:val="00C2056C"/>
    <w:rsid w:val="00C22190"/>
    <w:rsid w:val="00C23483"/>
    <w:rsid w:val="00C24119"/>
    <w:rsid w:val="00C24256"/>
    <w:rsid w:val="00C25762"/>
    <w:rsid w:val="00C27B4C"/>
    <w:rsid w:val="00C3684E"/>
    <w:rsid w:val="00C36FE1"/>
    <w:rsid w:val="00C42BD8"/>
    <w:rsid w:val="00C444E1"/>
    <w:rsid w:val="00C44DB3"/>
    <w:rsid w:val="00C46A76"/>
    <w:rsid w:val="00C47267"/>
    <w:rsid w:val="00C47B3D"/>
    <w:rsid w:val="00C53714"/>
    <w:rsid w:val="00C53CC9"/>
    <w:rsid w:val="00C53DE9"/>
    <w:rsid w:val="00C54185"/>
    <w:rsid w:val="00C54657"/>
    <w:rsid w:val="00C555F2"/>
    <w:rsid w:val="00C56724"/>
    <w:rsid w:val="00C5746D"/>
    <w:rsid w:val="00C57757"/>
    <w:rsid w:val="00C60C72"/>
    <w:rsid w:val="00C60F62"/>
    <w:rsid w:val="00C62782"/>
    <w:rsid w:val="00C63E33"/>
    <w:rsid w:val="00C641BF"/>
    <w:rsid w:val="00C644E7"/>
    <w:rsid w:val="00C659F7"/>
    <w:rsid w:val="00C7021D"/>
    <w:rsid w:val="00C721FD"/>
    <w:rsid w:val="00C72AF6"/>
    <w:rsid w:val="00C75408"/>
    <w:rsid w:val="00C807F4"/>
    <w:rsid w:val="00C82ECD"/>
    <w:rsid w:val="00C8315F"/>
    <w:rsid w:val="00C83438"/>
    <w:rsid w:val="00C83E1C"/>
    <w:rsid w:val="00C87849"/>
    <w:rsid w:val="00C87DBE"/>
    <w:rsid w:val="00C91282"/>
    <w:rsid w:val="00C95D14"/>
    <w:rsid w:val="00C96181"/>
    <w:rsid w:val="00C976AD"/>
    <w:rsid w:val="00CA133D"/>
    <w:rsid w:val="00CA1AA9"/>
    <w:rsid w:val="00CA3251"/>
    <w:rsid w:val="00CA5464"/>
    <w:rsid w:val="00CA7357"/>
    <w:rsid w:val="00CB0E9C"/>
    <w:rsid w:val="00CB0EEB"/>
    <w:rsid w:val="00CB323C"/>
    <w:rsid w:val="00CB3A32"/>
    <w:rsid w:val="00CB494E"/>
    <w:rsid w:val="00CB7A33"/>
    <w:rsid w:val="00CC049D"/>
    <w:rsid w:val="00CC0980"/>
    <w:rsid w:val="00CC0AFD"/>
    <w:rsid w:val="00CC0D78"/>
    <w:rsid w:val="00CC0F97"/>
    <w:rsid w:val="00CC1AF6"/>
    <w:rsid w:val="00CC3508"/>
    <w:rsid w:val="00CC421D"/>
    <w:rsid w:val="00CC4F3F"/>
    <w:rsid w:val="00CC5A26"/>
    <w:rsid w:val="00CC75B6"/>
    <w:rsid w:val="00CD2423"/>
    <w:rsid w:val="00CD2F7A"/>
    <w:rsid w:val="00CD3C55"/>
    <w:rsid w:val="00CD52CB"/>
    <w:rsid w:val="00CD5585"/>
    <w:rsid w:val="00CD5B8F"/>
    <w:rsid w:val="00CD67C7"/>
    <w:rsid w:val="00CE2A4D"/>
    <w:rsid w:val="00CE32FE"/>
    <w:rsid w:val="00CE4593"/>
    <w:rsid w:val="00CE5C8A"/>
    <w:rsid w:val="00CE70B4"/>
    <w:rsid w:val="00CE726B"/>
    <w:rsid w:val="00CE790F"/>
    <w:rsid w:val="00CF0D9C"/>
    <w:rsid w:val="00CF1823"/>
    <w:rsid w:val="00CF4CEB"/>
    <w:rsid w:val="00CF5C76"/>
    <w:rsid w:val="00D00A92"/>
    <w:rsid w:val="00D00DCF"/>
    <w:rsid w:val="00D10063"/>
    <w:rsid w:val="00D10F5A"/>
    <w:rsid w:val="00D11102"/>
    <w:rsid w:val="00D15AC2"/>
    <w:rsid w:val="00D16409"/>
    <w:rsid w:val="00D1656F"/>
    <w:rsid w:val="00D17234"/>
    <w:rsid w:val="00D17A5D"/>
    <w:rsid w:val="00D17CC1"/>
    <w:rsid w:val="00D22CD2"/>
    <w:rsid w:val="00D24BE6"/>
    <w:rsid w:val="00D257A6"/>
    <w:rsid w:val="00D31358"/>
    <w:rsid w:val="00D314A8"/>
    <w:rsid w:val="00D31A80"/>
    <w:rsid w:val="00D33E2F"/>
    <w:rsid w:val="00D3681C"/>
    <w:rsid w:val="00D41AB3"/>
    <w:rsid w:val="00D43361"/>
    <w:rsid w:val="00D45082"/>
    <w:rsid w:val="00D45F6C"/>
    <w:rsid w:val="00D46235"/>
    <w:rsid w:val="00D53E08"/>
    <w:rsid w:val="00D54790"/>
    <w:rsid w:val="00D5599D"/>
    <w:rsid w:val="00D56C9D"/>
    <w:rsid w:val="00D576F8"/>
    <w:rsid w:val="00D61047"/>
    <w:rsid w:val="00D61E26"/>
    <w:rsid w:val="00D62ECA"/>
    <w:rsid w:val="00D66945"/>
    <w:rsid w:val="00D66E12"/>
    <w:rsid w:val="00D7023F"/>
    <w:rsid w:val="00D70DD0"/>
    <w:rsid w:val="00D72171"/>
    <w:rsid w:val="00D7404D"/>
    <w:rsid w:val="00D74A77"/>
    <w:rsid w:val="00D76A3C"/>
    <w:rsid w:val="00D7712A"/>
    <w:rsid w:val="00D8022C"/>
    <w:rsid w:val="00D80D07"/>
    <w:rsid w:val="00D81EE9"/>
    <w:rsid w:val="00D825A6"/>
    <w:rsid w:val="00D83E06"/>
    <w:rsid w:val="00D8751B"/>
    <w:rsid w:val="00D9069D"/>
    <w:rsid w:val="00D935CE"/>
    <w:rsid w:val="00D9473E"/>
    <w:rsid w:val="00D95BCC"/>
    <w:rsid w:val="00DA01A2"/>
    <w:rsid w:val="00DA0C82"/>
    <w:rsid w:val="00DA414F"/>
    <w:rsid w:val="00DA49B8"/>
    <w:rsid w:val="00DA573A"/>
    <w:rsid w:val="00DA71C7"/>
    <w:rsid w:val="00DA7257"/>
    <w:rsid w:val="00DA7933"/>
    <w:rsid w:val="00DB12B6"/>
    <w:rsid w:val="00DB3E9E"/>
    <w:rsid w:val="00DB4AF6"/>
    <w:rsid w:val="00DC2F05"/>
    <w:rsid w:val="00DC336A"/>
    <w:rsid w:val="00DC58AB"/>
    <w:rsid w:val="00DC65E8"/>
    <w:rsid w:val="00DD2124"/>
    <w:rsid w:val="00DD4A7B"/>
    <w:rsid w:val="00DD4C2D"/>
    <w:rsid w:val="00DD4D19"/>
    <w:rsid w:val="00DD6B81"/>
    <w:rsid w:val="00DE2F1A"/>
    <w:rsid w:val="00DE3AAF"/>
    <w:rsid w:val="00DE4337"/>
    <w:rsid w:val="00DE5465"/>
    <w:rsid w:val="00DE7D76"/>
    <w:rsid w:val="00DF0C48"/>
    <w:rsid w:val="00DF4C6D"/>
    <w:rsid w:val="00DF5B66"/>
    <w:rsid w:val="00DF6A88"/>
    <w:rsid w:val="00E01205"/>
    <w:rsid w:val="00E01632"/>
    <w:rsid w:val="00E03111"/>
    <w:rsid w:val="00E040B0"/>
    <w:rsid w:val="00E07CD5"/>
    <w:rsid w:val="00E12402"/>
    <w:rsid w:val="00E15596"/>
    <w:rsid w:val="00E167A0"/>
    <w:rsid w:val="00E23AF5"/>
    <w:rsid w:val="00E241D4"/>
    <w:rsid w:val="00E24E05"/>
    <w:rsid w:val="00E251AA"/>
    <w:rsid w:val="00E26011"/>
    <w:rsid w:val="00E26F0F"/>
    <w:rsid w:val="00E31BD7"/>
    <w:rsid w:val="00E32E9A"/>
    <w:rsid w:val="00E40047"/>
    <w:rsid w:val="00E41C78"/>
    <w:rsid w:val="00E450EE"/>
    <w:rsid w:val="00E45507"/>
    <w:rsid w:val="00E45578"/>
    <w:rsid w:val="00E4675D"/>
    <w:rsid w:val="00E470BB"/>
    <w:rsid w:val="00E47FF2"/>
    <w:rsid w:val="00E503E2"/>
    <w:rsid w:val="00E52D5F"/>
    <w:rsid w:val="00E54464"/>
    <w:rsid w:val="00E554E7"/>
    <w:rsid w:val="00E577D8"/>
    <w:rsid w:val="00E6439B"/>
    <w:rsid w:val="00E64820"/>
    <w:rsid w:val="00E70561"/>
    <w:rsid w:val="00E72173"/>
    <w:rsid w:val="00E72DF0"/>
    <w:rsid w:val="00E732AB"/>
    <w:rsid w:val="00E7670E"/>
    <w:rsid w:val="00E82D34"/>
    <w:rsid w:val="00E84175"/>
    <w:rsid w:val="00E87DE2"/>
    <w:rsid w:val="00E9133C"/>
    <w:rsid w:val="00E91449"/>
    <w:rsid w:val="00E94042"/>
    <w:rsid w:val="00EA0E5D"/>
    <w:rsid w:val="00EA0F0B"/>
    <w:rsid w:val="00EA3085"/>
    <w:rsid w:val="00EA73C2"/>
    <w:rsid w:val="00EB261D"/>
    <w:rsid w:val="00EB3225"/>
    <w:rsid w:val="00EB36D3"/>
    <w:rsid w:val="00EB5800"/>
    <w:rsid w:val="00EB612A"/>
    <w:rsid w:val="00EB792C"/>
    <w:rsid w:val="00EC1263"/>
    <w:rsid w:val="00EC3D11"/>
    <w:rsid w:val="00EC445B"/>
    <w:rsid w:val="00EC4BC5"/>
    <w:rsid w:val="00EC4E2A"/>
    <w:rsid w:val="00EC77B1"/>
    <w:rsid w:val="00EC78B8"/>
    <w:rsid w:val="00ED5204"/>
    <w:rsid w:val="00ED7FCA"/>
    <w:rsid w:val="00EE16F2"/>
    <w:rsid w:val="00EE1DC4"/>
    <w:rsid w:val="00EE4096"/>
    <w:rsid w:val="00EE4807"/>
    <w:rsid w:val="00EF035D"/>
    <w:rsid w:val="00EF3E86"/>
    <w:rsid w:val="00EF435B"/>
    <w:rsid w:val="00EF544F"/>
    <w:rsid w:val="00EF56A8"/>
    <w:rsid w:val="00EF56BF"/>
    <w:rsid w:val="00EF79F1"/>
    <w:rsid w:val="00F00228"/>
    <w:rsid w:val="00F04085"/>
    <w:rsid w:val="00F05AA9"/>
    <w:rsid w:val="00F1021F"/>
    <w:rsid w:val="00F1083E"/>
    <w:rsid w:val="00F11854"/>
    <w:rsid w:val="00F125E0"/>
    <w:rsid w:val="00F12F07"/>
    <w:rsid w:val="00F131B4"/>
    <w:rsid w:val="00F134EE"/>
    <w:rsid w:val="00F1486C"/>
    <w:rsid w:val="00F21CB7"/>
    <w:rsid w:val="00F2351F"/>
    <w:rsid w:val="00F24CCA"/>
    <w:rsid w:val="00F265DD"/>
    <w:rsid w:val="00F2695B"/>
    <w:rsid w:val="00F273DE"/>
    <w:rsid w:val="00F33397"/>
    <w:rsid w:val="00F37C2C"/>
    <w:rsid w:val="00F448E3"/>
    <w:rsid w:val="00F46A45"/>
    <w:rsid w:val="00F5132A"/>
    <w:rsid w:val="00F513CC"/>
    <w:rsid w:val="00F52A10"/>
    <w:rsid w:val="00F53081"/>
    <w:rsid w:val="00F542A7"/>
    <w:rsid w:val="00F55917"/>
    <w:rsid w:val="00F56938"/>
    <w:rsid w:val="00F60560"/>
    <w:rsid w:val="00F60865"/>
    <w:rsid w:val="00F6413A"/>
    <w:rsid w:val="00F67AFB"/>
    <w:rsid w:val="00F70B56"/>
    <w:rsid w:val="00F71480"/>
    <w:rsid w:val="00F725F5"/>
    <w:rsid w:val="00F73F8B"/>
    <w:rsid w:val="00F75727"/>
    <w:rsid w:val="00F81465"/>
    <w:rsid w:val="00F838F1"/>
    <w:rsid w:val="00F83EF4"/>
    <w:rsid w:val="00F84947"/>
    <w:rsid w:val="00F86809"/>
    <w:rsid w:val="00F92AA4"/>
    <w:rsid w:val="00F9665E"/>
    <w:rsid w:val="00F9766E"/>
    <w:rsid w:val="00FA22A0"/>
    <w:rsid w:val="00FA25CF"/>
    <w:rsid w:val="00FA2ACA"/>
    <w:rsid w:val="00FA3DF4"/>
    <w:rsid w:val="00FA498A"/>
    <w:rsid w:val="00FA4F02"/>
    <w:rsid w:val="00FA5D95"/>
    <w:rsid w:val="00FB1543"/>
    <w:rsid w:val="00FB1976"/>
    <w:rsid w:val="00FB1B45"/>
    <w:rsid w:val="00FB3F15"/>
    <w:rsid w:val="00FB46A3"/>
    <w:rsid w:val="00FC196A"/>
    <w:rsid w:val="00FC1FB6"/>
    <w:rsid w:val="00FC21E5"/>
    <w:rsid w:val="00FC28D6"/>
    <w:rsid w:val="00FC2B19"/>
    <w:rsid w:val="00FC2C40"/>
    <w:rsid w:val="00FC3449"/>
    <w:rsid w:val="00FC42DF"/>
    <w:rsid w:val="00FC471A"/>
    <w:rsid w:val="00FC50AF"/>
    <w:rsid w:val="00FC6E77"/>
    <w:rsid w:val="00FC6F0E"/>
    <w:rsid w:val="00FD02BC"/>
    <w:rsid w:val="00FD2B02"/>
    <w:rsid w:val="00FD4A10"/>
    <w:rsid w:val="00FD4F1E"/>
    <w:rsid w:val="00FD5326"/>
    <w:rsid w:val="00FD6A70"/>
    <w:rsid w:val="00FE2770"/>
    <w:rsid w:val="00FE55FD"/>
    <w:rsid w:val="00FE77D6"/>
    <w:rsid w:val="00FF45B1"/>
    <w:rsid w:val="00FF5540"/>
    <w:rsid w:val="00FF5EF9"/>
    <w:rsid w:val="0B5C1B33"/>
    <w:rsid w:val="180805B1"/>
    <w:rsid w:val="18208F05"/>
    <w:rsid w:val="200025E1"/>
    <w:rsid w:val="23B4CC67"/>
    <w:rsid w:val="2EDCBEEC"/>
    <w:rsid w:val="30C383A2"/>
    <w:rsid w:val="41F6DF7C"/>
    <w:rsid w:val="49FDF7A6"/>
    <w:rsid w:val="4C294BF9"/>
    <w:rsid w:val="4D1D0614"/>
    <w:rsid w:val="57EB5C63"/>
    <w:rsid w:val="5EF675B5"/>
    <w:rsid w:val="619E7238"/>
    <w:rsid w:val="6C79D6FA"/>
    <w:rsid w:val="6E78AF37"/>
    <w:rsid w:val="7142353A"/>
    <w:rsid w:val="73681A8D"/>
    <w:rsid w:val="75CB66A3"/>
    <w:rsid w:val="7A99A2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6BF9"/>
  <w15:chartTrackingRefBased/>
  <w15:docId w15:val="{F0BACC8C-95AB-44FB-8596-40E663FE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3076"/>
    <w:pPr>
      <w:spacing w:before="100" w:after="200" w:line="276" w:lineRule="auto"/>
    </w:pPr>
    <w:rPr>
      <w:rFonts w:eastAsiaTheme="minorEastAsia"/>
      <w:sz w:val="20"/>
      <w:szCs w:val="20"/>
    </w:rPr>
  </w:style>
  <w:style w:type="paragraph" w:styleId="Titolo1">
    <w:name w:val="heading 1"/>
    <w:basedOn w:val="Normale"/>
    <w:next w:val="Normale"/>
    <w:link w:val="Titolo1Carattere"/>
    <w:uiPriority w:val="9"/>
    <w:qFormat/>
    <w:rsid w:val="00692D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36A81"/>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336A81"/>
    <w:rPr>
      <w:rFonts w:eastAsiaTheme="minorEastAsia"/>
      <w:sz w:val="20"/>
      <w:szCs w:val="20"/>
    </w:rPr>
  </w:style>
  <w:style w:type="paragraph" w:styleId="Pidipagina">
    <w:name w:val="footer"/>
    <w:basedOn w:val="Normale"/>
    <w:link w:val="PidipaginaCarattere"/>
    <w:uiPriority w:val="99"/>
    <w:unhideWhenUsed/>
    <w:rsid w:val="00336A81"/>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336A81"/>
    <w:rPr>
      <w:rFonts w:eastAsiaTheme="minorEastAsia"/>
      <w:sz w:val="20"/>
      <w:szCs w:val="20"/>
    </w:rPr>
  </w:style>
  <w:style w:type="paragraph" w:styleId="Testonotadichiusura">
    <w:name w:val="endnote text"/>
    <w:basedOn w:val="Normale"/>
    <w:link w:val="TestonotadichiusuraCarattere"/>
    <w:uiPriority w:val="99"/>
    <w:semiHidden/>
    <w:unhideWhenUsed/>
    <w:rsid w:val="00336A81"/>
    <w:pPr>
      <w:spacing w:before="0" w:after="0" w:line="240" w:lineRule="auto"/>
    </w:pPr>
    <w:rPr>
      <w:rFonts w:ascii="Lucida Sans Unicode" w:eastAsia="Times New Roman" w:hAnsi="Lucida Sans Unicode" w:cs="Times New Roman"/>
      <w:lang w:eastAsia="it-IT"/>
    </w:rPr>
  </w:style>
  <w:style w:type="character" w:customStyle="1" w:styleId="TestonotadichiusuraCarattere">
    <w:name w:val="Testo nota di chiusura Carattere"/>
    <w:basedOn w:val="Carpredefinitoparagrafo"/>
    <w:link w:val="Testonotadichiusura"/>
    <w:uiPriority w:val="99"/>
    <w:semiHidden/>
    <w:rsid w:val="00336A81"/>
    <w:rPr>
      <w:rFonts w:ascii="Lucida Sans Unicode" w:eastAsia="Times New Roman" w:hAnsi="Lucida Sans Unicode" w:cs="Times New Roman"/>
      <w:sz w:val="20"/>
      <w:szCs w:val="20"/>
      <w:lang w:eastAsia="it-IT"/>
    </w:rPr>
  </w:style>
  <w:style w:type="character" w:styleId="Rimandonotadichiusura">
    <w:name w:val="endnote reference"/>
    <w:basedOn w:val="Carpredefinitoparagrafo"/>
    <w:uiPriority w:val="99"/>
    <w:semiHidden/>
    <w:unhideWhenUsed/>
    <w:rsid w:val="00336A81"/>
    <w:rPr>
      <w:vertAlign w:val="superscript"/>
    </w:rPr>
  </w:style>
  <w:style w:type="paragraph" w:styleId="Nessunaspaziatura">
    <w:name w:val="No Spacing"/>
    <w:uiPriority w:val="1"/>
    <w:qFormat/>
    <w:rsid w:val="009525E3"/>
    <w:pPr>
      <w:spacing w:after="0" w:line="240" w:lineRule="auto"/>
    </w:pPr>
    <w:rPr>
      <w:rFonts w:ascii="Calibri" w:eastAsia="Calibri" w:hAnsi="Calibri" w:cs="Times New Roman"/>
    </w:rPr>
  </w:style>
  <w:style w:type="table" w:styleId="Grigliatabella">
    <w:name w:val="Table Grid"/>
    <w:basedOn w:val="Tabellanormale"/>
    <w:uiPriority w:val="39"/>
    <w:rsid w:val="00E47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90187"/>
    <w:pPr>
      <w:ind w:left="720"/>
      <w:contextualSpacing/>
    </w:pPr>
  </w:style>
  <w:style w:type="paragraph" w:styleId="Indice1">
    <w:name w:val="index 1"/>
    <w:basedOn w:val="Normale"/>
    <w:next w:val="Normale"/>
    <w:autoRedefine/>
    <w:uiPriority w:val="99"/>
    <w:semiHidden/>
    <w:unhideWhenUsed/>
    <w:rsid w:val="00E7670E"/>
    <w:pPr>
      <w:spacing w:before="0" w:after="0" w:line="240" w:lineRule="auto"/>
      <w:ind w:left="200" w:hanging="200"/>
    </w:pPr>
  </w:style>
  <w:style w:type="character" w:customStyle="1" w:styleId="Titolo1Carattere">
    <w:name w:val="Titolo 1 Carattere"/>
    <w:basedOn w:val="Carpredefinitoparagrafo"/>
    <w:link w:val="Titolo1"/>
    <w:uiPriority w:val="9"/>
    <w:rsid w:val="00692DF3"/>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692DF3"/>
    <w:pPr>
      <w:spacing w:before="480"/>
      <w:outlineLvl w:val="9"/>
    </w:pPr>
    <w:rPr>
      <w:b/>
      <w:bCs/>
      <w:sz w:val="28"/>
      <w:szCs w:val="28"/>
      <w:lang w:eastAsia="it-IT"/>
    </w:rPr>
  </w:style>
  <w:style w:type="paragraph" w:styleId="Sommario1">
    <w:name w:val="toc 1"/>
    <w:basedOn w:val="Normale"/>
    <w:next w:val="Normale"/>
    <w:autoRedefine/>
    <w:uiPriority w:val="39"/>
    <w:unhideWhenUsed/>
    <w:rsid w:val="00692DF3"/>
    <w:pPr>
      <w:spacing w:before="120" w:after="0"/>
    </w:pPr>
    <w:rPr>
      <w:rFonts w:cstheme="minorHAnsi"/>
      <w:b/>
      <w:bCs/>
      <w:i/>
      <w:iCs/>
      <w:sz w:val="24"/>
      <w:szCs w:val="24"/>
    </w:rPr>
  </w:style>
  <w:style w:type="paragraph" w:styleId="Sommario2">
    <w:name w:val="toc 2"/>
    <w:basedOn w:val="Normale"/>
    <w:next w:val="Normale"/>
    <w:autoRedefine/>
    <w:uiPriority w:val="39"/>
    <w:semiHidden/>
    <w:unhideWhenUsed/>
    <w:rsid w:val="00692DF3"/>
    <w:pPr>
      <w:spacing w:before="120" w:after="0"/>
      <w:ind w:left="200"/>
    </w:pPr>
    <w:rPr>
      <w:rFonts w:cstheme="minorHAnsi"/>
      <w:b/>
      <w:bCs/>
      <w:sz w:val="22"/>
      <w:szCs w:val="22"/>
    </w:rPr>
  </w:style>
  <w:style w:type="paragraph" w:styleId="Sommario3">
    <w:name w:val="toc 3"/>
    <w:basedOn w:val="Normale"/>
    <w:next w:val="Normale"/>
    <w:autoRedefine/>
    <w:uiPriority w:val="39"/>
    <w:semiHidden/>
    <w:unhideWhenUsed/>
    <w:rsid w:val="00692DF3"/>
    <w:pPr>
      <w:spacing w:before="0" w:after="0"/>
      <w:ind w:left="400"/>
    </w:pPr>
    <w:rPr>
      <w:rFonts w:cstheme="minorHAnsi"/>
    </w:rPr>
  </w:style>
  <w:style w:type="paragraph" w:styleId="Sommario4">
    <w:name w:val="toc 4"/>
    <w:basedOn w:val="Normale"/>
    <w:next w:val="Normale"/>
    <w:autoRedefine/>
    <w:uiPriority w:val="39"/>
    <w:semiHidden/>
    <w:unhideWhenUsed/>
    <w:rsid w:val="00692DF3"/>
    <w:pPr>
      <w:spacing w:before="0" w:after="0"/>
      <w:ind w:left="600"/>
    </w:pPr>
    <w:rPr>
      <w:rFonts w:cstheme="minorHAnsi"/>
    </w:rPr>
  </w:style>
  <w:style w:type="paragraph" w:styleId="Sommario5">
    <w:name w:val="toc 5"/>
    <w:basedOn w:val="Normale"/>
    <w:next w:val="Normale"/>
    <w:autoRedefine/>
    <w:uiPriority w:val="39"/>
    <w:semiHidden/>
    <w:unhideWhenUsed/>
    <w:rsid w:val="00692DF3"/>
    <w:pPr>
      <w:spacing w:before="0" w:after="0"/>
      <w:ind w:left="800"/>
    </w:pPr>
    <w:rPr>
      <w:rFonts w:cstheme="minorHAnsi"/>
    </w:rPr>
  </w:style>
  <w:style w:type="paragraph" w:styleId="Sommario6">
    <w:name w:val="toc 6"/>
    <w:basedOn w:val="Normale"/>
    <w:next w:val="Normale"/>
    <w:autoRedefine/>
    <w:uiPriority w:val="39"/>
    <w:semiHidden/>
    <w:unhideWhenUsed/>
    <w:rsid w:val="00692DF3"/>
    <w:pPr>
      <w:spacing w:before="0" w:after="0"/>
      <w:ind w:left="1000"/>
    </w:pPr>
    <w:rPr>
      <w:rFonts w:cstheme="minorHAnsi"/>
    </w:rPr>
  </w:style>
  <w:style w:type="paragraph" w:styleId="Sommario7">
    <w:name w:val="toc 7"/>
    <w:basedOn w:val="Normale"/>
    <w:next w:val="Normale"/>
    <w:autoRedefine/>
    <w:uiPriority w:val="39"/>
    <w:semiHidden/>
    <w:unhideWhenUsed/>
    <w:rsid w:val="00692DF3"/>
    <w:pPr>
      <w:spacing w:before="0" w:after="0"/>
      <w:ind w:left="1200"/>
    </w:pPr>
    <w:rPr>
      <w:rFonts w:cstheme="minorHAnsi"/>
    </w:rPr>
  </w:style>
  <w:style w:type="paragraph" w:styleId="Sommario8">
    <w:name w:val="toc 8"/>
    <w:basedOn w:val="Normale"/>
    <w:next w:val="Normale"/>
    <w:autoRedefine/>
    <w:uiPriority w:val="39"/>
    <w:semiHidden/>
    <w:unhideWhenUsed/>
    <w:rsid w:val="00692DF3"/>
    <w:pPr>
      <w:spacing w:before="0" w:after="0"/>
      <w:ind w:left="1400"/>
    </w:pPr>
    <w:rPr>
      <w:rFonts w:cstheme="minorHAnsi"/>
    </w:rPr>
  </w:style>
  <w:style w:type="paragraph" w:styleId="Sommario9">
    <w:name w:val="toc 9"/>
    <w:basedOn w:val="Normale"/>
    <w:next w:val="Normale"/>
    <w:autoRedefine/>
    <w:uiPriority w:val="39"/>
    <w:semiHidden/>
    <w:unhideWhenUsed/>
    <w:rsid w:val="00692DF3"/>
    <w:pPr>
      <w:spacing w:before="0" w:after="0"/>
      <w:ind w:left="1600"/>
    </w:pPr>
    <w:rPr>
      <w:rFonts w:cstheme="minorHAnsi"/>
    </w:rPr>
  </w:style>
  <w:style w:type="character" w:styleId="Collegamentoipertestuale">
    <w:name w:val="Hyperlink"/>
    <w:basedOn w:val="Carpredefinitoparagrafo"/>
    <w:uiPriority w:val="99"/>
    <w:unhideWhenUsed/>
    <w:rsid w:val="00692DF3"/>
    <w:rPr>
      <w:color w:val="0563C1" w:themeColor="hyperlink"/>
      <w:u w:val="single"/>
    </w:rPr>
  </w:style>
  <w:style w:type="paragraph" w:customStyle="1" w:styleId="Default">
    <w:name w:val="Default"/>
    <w:rsid w:val="0026610E"/>
    <w:pPr>
      <w:autoSpaceDE w:val="0"/>
      <w:autoSpaceDN w:val="0"/>
      <w:adjustRightInd w:val="0"/>
      <w:spacing w:after="0" w:line="240" w:lineRule="auto"/>
    </w:pPr>
    <w:rPr>
      <w:rFonts w:ascii="Calibri" w:hAnsi="Calibri" w:cs="Calibri"/>
      <w:color w:val="000000"/>
      <w:sz w:val="24"/>
      <w:szCs w:val="24"/>
    </w:rPr>
  </w:style>
  <w:style w:type="paragraph" w:styleId="Revisione">
    <w:name w:val="Revision"/>
    <w:hidden/>
    <w:uiPriority w:val="99"/>
    <w:semiHidden/>
    <w:rsid w:val="00EF79F1"/>
    <w:pPr>
      <w:spacing w:after="0" w:line="240" w:lineRule="auto"/>
    </w:pPr>
    <w:rPr>
      <w:rFonts w:eastAsiaTheme="minorEastAsia"/>
      <w:sz w:val="20"/>
      <w:szCs w:val="20"/>
    </w:rPr>
  </w:style>
  <w:style w:type="paragraph" w:styleId="Testonormale">
    <w:name w:val="Plain Text"/>
    <w:basedOn w:val="Normale"/>
    <w:link w:val="TestonormaleCarattere"/>
    <w:uiPriority w:val="99"/>
    <w:semiHidden/>
    <w:unhideWhenUsed/>
    <w:rsid w:val="001133B0"/>
    <w:pPr>
      <w:spacing w:before="0" w:after="0" w:line="240" w:lineRule="auto"/>
    </w:pPr>
    <w:rPr>
      <w:rFonts w:ascii="Calibri" w:eastAsiaTheme="minorHAnsi" w:hAnsi="Calibri"/>
      <w:sz w:val="22"/>
      <w:szCs w:val="21"/>
    </w:rPr>
  </w:style>
  <w:style w:type="character" w:customStyle="1" w:styleId="TestonormaleCarattere">
    <w:name w:val="Testo normale Carattere"/>
    <w:basedOn w:val="Carpredefinitoparagrafo"/>
    <w:link w:val="Testonormale"/>
    <w:uiPriority w:val="99"/>
    <w:semiHidden/>
    <w:rsid w:val="001133B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6425">
      <w:bodyDiv w:val="1"/>
      <w:marLeft w:val="0"/>
      <w:marRight w:val="0"/>
      <w:marTop w:val="0"/>
      <w:marBottom w:val="0"/>
      <w:divBdr>
        <w:top w:val="none" w:sz="0" w:space="0" w:color="auto"/>
        <w:left w:val="none" w:sz="0" w:space="0" w:color="auto"/>
        <w:bottom w:val="none" w:sz="0" w:space="0" w:color="auto"/>
        <w:right w:val="none" w:sz="0" w:space="0" w:color="auto"/>
      </w:divBdr>
    </w:div>
    <w:div w:id="1230650175">
      <w:bodyDiv w:val="1"/>
      <w:marLeft w:val="0"/>
      <w:marRight w:val="0"/>
      <w:marTop w:val="0"/>
      <w:marBottom w:val="0"/>
      <w:divBdr>
        <w:top w:val="none" w:sz="0" w:space="0" w:color="auto"/>
        <w:left w:val="none" w:sz="0" w:space="0" w:color="auto"/>
        <w:bottom w:val="none" w:sz="0" w:space="0" w:color="auto"/>
        <w:right w:val="none" w:sz="0" w:space="0" w:color="auto"/>
      </w:divBdr>
    </w:div>
    <w:div w:id="1558932916">
      <w:bodyDiv w:val="1"/>
      <w:marLeft w:val="0"/>
      <w:marRight w:val="0"/>
      <w:marTop w:val="0"/>
      <w:marBottom w:val="0"/>
      <w:divBdr>
        <w:top w:val="none" w:sz="0" w:space="0" w:color="auto"/>
        <w:left w:val="none" w:sz="0" w:space="0" w:color="auto"/>
        <w:bottom w:val="none" w:sz="0" w:space="0" w:color="auto"/>
        <w:right w:val="none" w:sz="0" w:space="0" w:color="auto"/>
      </w:divBdr>
    </w:div>
    <w:div w:id="18281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A4075720684F14FA0BE8F923E39FD5C" ma:contentTypeVersion="13" ma:contentTypeDescription="Creare un nuovo documento." ma:contentTypeScope="" ma:versionID="075d965ed2f67bfd11e8895a1c90548f">
  <xsd:schema xmlns:xsd="http://www.w3.org/2001/XMLSchema" xmlns:xs="http://www.w3.org/2001/XMLSchema" xmlns:p="http://schemas.microsoft.com/office/2006/metadata/properties" xmlns:ns2="f30cc66c-9519-4b93-99af-5cd248468e1e" xmlns:ns3="8fe4be07-ee0c-47dc-b8e5-707103d38ad2" targetNamespace="http://schemas.microsoft.com/office/2006/metadata/properties" ma:root="true" ma:fieldsID="3dcd2da00bcda972ed09c36fa3deace2" ns2:_="" ns3:_="">
    <xsd:import namespace="f30cc66c-9519-4b93-99af-5cd248468e1e"/>
    <xsd:import namespace="8fe4be07-ee0c-47dc-b8e5-707103d38a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cc66c-9519-4b93-99af-5cd248468e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c5ef9682-6c55-4541-b5a3-cf23735ee82a"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e4be07-ee0c-47dc-b8e5-707103d38ad2"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description="" ma:internalName="SharedWithDetails" ma:readOnly="true">
      <xsd:simpleType>
        <xsd:restriction base="dms:Note">
          <xsd:maxLength value="255"/>
        </xsd:restriction>
      </xsd:simpleType>
    </xsd:element>
    <xsd:element name="TaxCatchAll" ma:index="19" nillable="true" ma:displayName="Taxonomy Catch All Column" ma:hidden="true" ma:list="{20a39555-7902-43de-886c-2041df7a4395}" ma:internalName="TaxCatchAll" ma:showField="CatchAllData" ma:web="8fe4be07-ee0c-47dc-b8e5-707103d38a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0cc66c-9519-4b93-99af-5cd248468e1e">
      <Terms xmlns="http://schemas.microsoft.com/office/infopath/2007/PartnerControls"/>
    </lcf76f155ced4ddcb4097134ff3c332f>
    <TaxCatchAll xmlns="8fe4be07-ee0c-47dc-b8e5-707103d38a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534D8-2693-8048-9EA7-8203B6DAE600}">
  <ds:schemaRefs>
    <ds:schemaRef ds:uri="http://schemas.openxmlformats.org/officeDocument/2006/bibliography"/>
  </ds:schemaRefs>
</ds:datastoreItem>
</file>

<file path=customXml/itemProps2.xml><?xml version="1.0" encoding="utf-8"?>
<ds:datastoreItem xmlns:ds="http://schemas.openxmlformats.org/officeDocument/2006/customXml" ds:itemID="{C136E817-F9E4-4454-81BE-A9CACDB154F0}"/>
</file>

<file path=customXml/itemProps3.xml><?xml version="1.0" encoding="utf-8"?>
<ds:datastoreItem xmlns:ds="http://schemas.openxmlformats.org/officeDocument/2006/customXml" ds:itemID="{62CC7292-8F8C-4EE3-AF12-A341689230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829E76-C313-412C-B62F-458000AB4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16</Pages>
  <Words>4480</Words>
  <Characters>25540</Characters>
  <Application>Microsoft Office Word</Application>
  <DocSecurity>0</DocSecurity>
  <Lines>212</Lines>
  <Paragraphs>59</Paragraphs>
  <ScaleCrop>false</ScaleCrop>
  <Company/>
  <LinksUpToDate>false</LinksUpToDate>
  <CharactersWithSpaces>29961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fabio_fatiguso fabio_fatiguso</dc:creator>
  <cp:keywords/>
  <dc:description/>
  <cp:lastModifiedBy>Francesco Bottiglione</cp:lastModifiedBy>
  <cp:revision>25</cp:revision>
  <dcterms:created xsi:type="dcterms:W3CDTF">2021-12-11T20:12:00Z</dcterms:created>
  <dcterms:modified xsi:type="dcterms:W3CDTF">2022-01-21T11:12:00Z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0x010100626E4D71A4A83545A45E49FE516A714E</vt:lpwstr>
  </property>
</Properties>
</file>